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AF" w:rsidRDefault="00C912AF" w:rsidP="00B26444">
      <w:pPr>
        <w:adjustRightInd w:val="0"/>
        <w:snapToGrid w:val="0"/>
        <w:jc w:val="center"/>
        <w:rPr>
          <w:rFonts w:ascii="方正小标宋简体" w:eastAsia="方正小标宋简体"/>
          <w:sz w:val="44"/>
          <w:szCs w:val="44"/>
        </w:rPr>
      </w:pPr>
      <w:r w:rsidRPr="00C912AF">
        <w:rPr>
          <w:rFonts w:ascii="方正小标宋简体" w:eastAsia="方正小标宋简体" w:hint="eastAsia"/>
          <w:sz w:val="44"/>
          <w:szCs w:val="44"/>
        </w:rPr>
        <w:t>天津市气象部门20</w:t>
      </w:r>
      <w:r w:rsidR="00B26444">
        <w:rPr>
          <w:rFonts w:ascii="方正小标宋简体" w:eastAsia="方正小标宋简体" w:hint="eastAsia"/>
          <w:sz w:val="44"/>
          <w:szCs w:val="44"/>
        </w:rPr>
        <w:t>20</w:t>
      </w:r>
      <w:r w:rsidRPr="00C912AF">
        <w:rPr>
          <w:rFonts w:ascii="方正小标宋简体" w:eastAsia="方正小标宋简体" w:hint="eastAsia"/>
          <w:sz w:val="44"/>
          <w:szCs w:val="44"/>
        </w:rPr>
        <w:t>年度</w:t>
      </w:r>
    </w:p>
    <w:p w:rsidR="00EA0EAA" w:rsidRPr="00C912AF" w:rsidRDefault="00C912AF" w:rsidP="00B26444">
      <w:pPr>
        <w:adjustRightInd w:val="0"/>
        <w:snapToGrid w:val="0"/>
        <w:jc w:val="center"/>
        <w:rPr>
          <w:rFonts w:ascii="方正小标宋简体" w:eastAsia="方正小标宋简体"/>
          <w:sz w:val="44"/>
          <w:szCs w:val="44"/>
        </w:rPr>
      </w:pPr>
      <w:r w:rsidRPr="00C912AF">
        <w:rPr>
          <w:rFonts w:ascii="方正小标宋简体" w:eastAsia="方正小标宋简体" w:hint="eastAsia"/>
          <w:sz w:val="44"/>
          <w:szCs w:val="44"/>
        </w:rPr>
        <w:t>政府信息公开工作报告</w:t>
      </w:r>
    </w:p>
    <w:p w:rsidR="00C912AF" w:rsidRDefault="00C912AF"/>
    <w:p w:rsidR="00C912AF" w:rsidRDefault="00C912AF"/>
    <w:p w:rsidR="00C912AF" w:rsidRPr="009275DD" w:rsidRDefault="00C912AF" w:rsidP="00C912AF">
      <w:pPr>
        <w:widowControl/>
        <w:shd w:val="clear" w:color="auto" w:fill="FFFFFF"/>
        <w:spacing w:line="503" w:lineRule="atLeast"/>
        <w:ind w:firstLine="584"/>
        <w:jc w:val="left"/>
        <w:rPr>
          <w:rFonts w:ascii="微软雅黑" w:eastAsia="微软雅黑" w:hAnsi="微软雅黑" w:cs="宋体"/>
          <w:kern w:val="0"/>
          <w:sz w:val="32"/>
          <w:szCs w:val="32"/>
        </w:rPr>
      </w:pPr>
      <w:r w:rsidRPr="009275DD">
        <w:rPr>
          <w:rFonts w:ascii="仿宋_GB2312" w:eastAsia="仿宋_GB2312" w:hAnsi="微软雅黑" w:cs="宋体" w:hint="eastAsia"/>
          <w:kern w:val="0"/>
          <w:sz w:val="32"/>
          <w:szCs w:val="32"/>
          <w:bdr w:val="none" w:sz="0" w:space="0" w:color="auto" w:frame="1"/>
        </w:rPr>
        <w:t>本报告是根据《中华人民共和国政府信息公开条例》（以下称《条例》）要求编制。本报告包括总体情况、主动公开政府信息情况、收到和处理政府信息公开申请情况、政府信息公开行政复议、行政诉讼情况、存在的主要问题及改进情况等方面。</w:t>
      </w:r>
    </w:p>
    <w:p w:rsidR="00C912AF" w:rsidRPr="009275DD" w:rsidRDefault="00C912AF" w:rsidP="00C912AF">
      <w:pPr>
        <w:widowControl/>
        <w:shd w:val="clear" w:color="auto" w:fill="FFFFFF"/>
        <w:spacing w:line="503" w:lineRule="atLeast"/>
        <w:ind w:firstLine="584"/>
        <w:jc w:val="left"/>
        <w:rPr>
          <w:rFonts w:ascii="微软雅黑" w:eastAsia="微软雅黑" w:hAnsi="微软雅黑" w:cs="宋体"/>
          <w:kern w:val="0"/>
          <w:sz w:val="32"/>
          <w:szCs w:val="32"/>
        </w:rPr>
      </w:pPr>
      <w:r w:rsidRPr="009275DD">
        <w:rPr>
          <w:rFonts w:ascii="仿宋_GB2312" w:eastAsia="仿宋_GB2312" w:hAnsi="微软雅黑" w:cs="宋体" w:hint="eastAsia"/>
          <w:kern w:val="0"/>
          <w:sz w:val="32"/>
          <w:szCs w:val="32"/>
          <w:bdr w:val="none" w:sz="0" w:space="0" w:color="auto" w:frame="1"/>
        </w:rPr>
        <w:t>本报告中所列数据的统计期限自20</w:t>
      </w:r>
      <w:r w:rsidR="00B26444" w:rsidRPr="009275DD">
        <w:rPr>
          <w:rFonts w:ascii="仿宋_GB2312" w:eastAsia="仿宋_GB2312" w:hAnsi="微软雅黑" w:cs="宋体" w:hint="eastAsia"/>
          <w:kern w:val="0"/>
          <w:sz w:val="32"/>
          <w:szCs w:val="32"/>
          <w:bdr w:val="none" w:sz="0" w:space="0" w:color="auto" w:frame="1"/>
        </w:rPr>
        <w:t>20</w:t>
      </w:r>
      <w:r w:rsidRPr="009275DD">
        <w:rPr>
          <w:rFonts w:ascii="仿宋_GB2312" w:eastAsia="仿宋_GB2312" w:hAnsi="微软雅黑" w:cs="宋体" w:hint="eastAsia"/>
          <w:kern w:val="0"/>
          <w:sz w:val="32"/>
          <w:szCs w:val="32"/>
          <w:bdr w:val="none" w:sz="0" w:space="0" w:color="auto" w:frame="1"/>
        </w:rPr>
        <w:t>年1月1日起至20</w:t>
      </w:r>
      <w:r w:rsidR="00B26444" w:rsidRPr="009275DD">
        <w:rPr>
          <w:rFonts w:ascii="仿宋_GB2312" w:eastAsia="仿宋_GB2312" w:hAnsi="微软雅黑" w:cs="宋体" w:hint="eastAsia"/>
          <w:kern w:val="0"/>
          <w:sz w:val="32"/>
          <w:szCs w:val="32"/>
          <w:bdr w:val="none" w:sz="0" w:space="0" w:color="auto" w:frame="1"/>
        </w:rPr>
        <w:t>20</w:t>
      </w:r>
      <w:r w:rsidRPr="009275DD">
        <w:rPr>
          <w:rFonts w:ascii="仿宋_GB2312" w:eastAsia="仿宋_GB2312" w:hAnsi="微软雅黑" w:cs="宋体" w:hint="eastAsia"/>
          <w:kern w:val="0"/>
          <w:sz w:val="32"/>
          <w:szCs w:val="32"/>
          <w:bdr w:val="none" w:sz="0" w:space="0" w:color="auto" w:frame="1"/>
        </w:rPr>
        <w:t>年12月31日止。本报告的电子版可以在天津市气象局网站（http://</w:t>
      </w:r>
      <w:hyperlink r:id="rId6" w:history="1">
        <w:r w:rsidRPr="009275DD">
          <w:rPr>
            <w:rFonts w:ascii="仿宋_GB2312" w:eastAsia="仿宋_GB2312" w:hAnsi="微软雅黑" w:cs="宋体" w:hint="eastAsia"/>
            <w:kern w:val="0"/>
            <w:sz w:val="32"/>
            <w:szCs w:val="32"/>
          </w:rPr>
          <w:t>tj.cma.gov.cn</w:t>
        </w:r>
      </w:hyperlink>
      <w:r w:rsidRPr="009275DD">
        <w:rPr>
          <w:rFonts w:ascii="仿宋_GB2312" w:eastAsia="仿宋_GB2312" w:hAnsi="微软雅黑" w:cs="宋体" w:hint="eastAsia"/>
          <w:kern w:val="0"/>
          <w:sz w:val="32"/>
          <w:szCs w:val="32"/>
          <w:bdr w:val="none" w:sz="0" w:space="0" w:color="auto" w:frame="1"/>
        </w:rPr>
        <w:t>）上下载。如对本年度报告有任何疑问，请与天津市气象局办公室联系（地址：天津市河西区气象台路100号；邮编：300074；联系电话：</w:t>
      </w:r>
      <w:r w:rsidR="00B26444" w:rsidRPr="009275DD">
        <w:rPr>
          <w:rFonts w:ascii="仿宋_GB2312" w:eastAsia="仿宋_GB2312" w:hAnsi="微软雅黑" w:cs="宋体"/>
          <w:kern w:val="0"/>
          <w:sz w:val="32"/>
          <w:szCs w:val="32"/>
          <w:bdr w:val="none" w:sz="0" w:space="0" w:color="auto" w:frame="1"/>
        </w:rPr>
        <w:t>022-23345802</w:t>
      </w:r>
      <w:r w:rsidRPr="009275DD">
        <w:rPr>
          <w:rFonts w:ascii="仿宋_GB2312" w:eastAsia="仿宋_GB2312" w:hAnsi="微软雅黑" w:cs="宋体" w:hint="eastAsia"/>
          <w:kern w:val="0"/>
          <w:sz w:val="32"/>
          <w:szCs w:val="32"/>
          <w:bdr w:val="none" w:sz="0" w:space="0" w:color="auto" w:frame="1"/>
        </w:rPr>
        <w:t>）。</w:t>
      </w:r>
    </w:p>
    <w:p w:rsidR="00C912AF" w:rsidRPr="009275DD" w:rsidRDefault="00C912AF" w:rsidP="00C912AF">
      <w:pPr>
        <w:widowControl/>
        <w:shd w:val="clear" w:color="auto" w:fill="FFFFFF"/>
        <w:spacing w:line="503" w:lineRule="atLeast"/>
        <w:ind w:firstLine="584"/>
        <w:jc w:val="left"/>
        <w:rPr>
          <w:rFonts w:ascii="微软雅黑" w:eastAsia="微软雅黑" w:hAnsi="微软雅黑" w:cs="宋体"/>
          <w:kern w:val="0"/>
          <w:sz w:val="32"/>
          <w:szCs w:val="32"/>
        </w:rPr>
      </w:pPr>
      <w:r w:rsidRPr="009275DD">
        <w:rPr>
          <w:rFonts w:ascii="黑体" w:eastAsia="黑体" w:hAnsi="微软雅黑" w:cs="宋体" w:hint="eastAsia"/>
          <w:kern w:val="0"/>
          <w:sz w:val="32"/>
          <w:szCs w:val="32"/>
          <w:bdr w:val="none" w:sz="0" w:space="0" w:color="auto" w:frame="1"/>
        </w:rPr>
        <w:t>一、总体情况</w:t>
      </w:r>
    </w:p>
    <w:p w:rsidR="00C912AF" w:rsidRPr="009275DD" w:rsidRDefault="00C912AF" w:rsidP="00C912AF">
      <w:pPr>
        <w:widowControl/>
        <w:shd w:val="clear" w:color="auto" w:fill="FFFFFF"/>
        <w:spacing w:line="503" w:lineRule="atLeast"/>
        <w:ind w:firstLine="584"/>
        <w:jc w:val="left"/>
        <w:rPr>
          <w:rFonts w:ascii="微软雅黑" w:eastAsia="微软雅黑" w:hAnsi="微软雅黑" w:cs="宋体"/>
          <w:kern w:val="0"/>
          <w:sz w:val="32"/>
          <w:szCs w:val="32"/>
        </w:rPr>
      </w:pPr>
      <w:r w:rsidRPr="009275DD">
        <w:rPr>
          <w:rFonts w:ascii="仿宋_GB2312" w:eastAsia="仿宋_GB2312" w:hAnsi="微软雅黑" w:cs="宋体" w:hint="eastAsia"/>
          <w:kern w:val="0"/>
          <w:sz w:val="32"/>
          <w:szCs w:val="32"/>
          <w:bdr w:val="none" w:sz="0" w:space="0" w:color="auto" w:frame="1"/>
        </w:rPr>
        <w:t>20</w:t>
      </w:r>
      <w:r w:rsidR="00271A0A" w:rsidRPr="009275DD">
        <w:rPr>
          <w:rFonts w:ascii="仿宋_GB2312" w:eastAsia="仿宋_GB2312" w:hAnsi="微软雅黑" w:cs="宋体" w:hint="eastAsia"/>
          <w:kern w:val="0"/>
          <w:sz w:val="32"/>
          <w:szCs w:val="32"/>
          <w:bdr w:val="none" w:sz="0" w:space="0" w:color="auto" w:frame="1"/>
        </w:rPr>
        <w:t>20</w:t>
      </w:r>
      <w:r w:rsidRPr="009275DD">
        <w:rPr>
          <w:rFonts w:ascii="仿宋_GB2312" w:eastAsia="仿宋_GB2312" w:hAnsi="微软雅黑" w:cs="宋体" w:hint="eastAsia"/>
          <w:kern w:val="0"/>
          <w:sz w:val="32"/>
          <w:szCs w:val="32"/>
          <w:bdr w:val="none" w:sz="0" w:space="0" w:color="auto" w:frame="1"/>
        </w:rPr>
        <w:t>年，天津市气象局认真贯彻落实新修订的《中华人民共和国政府信息公开条例》，扎实推进政府信息公开工作。天津市气象局办公室作为天津市气象局信息公开工作主管部门，在天津市气象局党组的领导下，负责推进、指导、协调、监督气象部门信息公开工作。</w:t>
      </w:r>
    </w:p>
    <w:p w:rsidR="00C912AF" w:rsidRPr="009275DD" w:rsidRDefault="00C912AF" w:rsidP="00C912AF">
      <w:pPr>
        <w:widowControl/>
        <w:shd w:val="clear" w:color="auto" w:fill="FFFFFF"/>
        <w:spacing w:line="503" w:lineRule="atLeast"/>
        <w:ind w:firstLine="584"/>
        <w:jc w:val="left"/>
        <w:rPr>
          <w:rFonts w:ascii="微软雅黑" w:eastAsia="微软雅黑" w:hAnsi="微软雅黑" w:cs="宋体"/>
          <w:kern w:val="0"/>
          <w:sz w:val="32"/>
          <w:szCs w:val="32"/>
        </w:rPr>
      </w:pPr>
      <w:r w:rsidRPr="009275DD">
        <w:rPr>
          <w:rFonts w:ascii="仿宋_GB2312" w:eastAsia="仿宋_GB2312" w:hAnsi="微软雅黑" w:cs="宋体" w:hint="eastAsia"/>
          <w:b/>
          <w:bCs/>
          <w:kern w:val="0"/>
          <w:sz w:val="32"/>
          <w:szCs w:val="32"/>
        </w:rPr>
        <w:t>（一）公开的主要内容</w:t>
      </w:r>
    </w:p>
    <w:p w:rsidR="00C912AF" w:rsidRPr="009275DD" w:rsidRDefault="00C912AF" w:rsidP="00C912AF">
      <w:pPr>
        <w:widowControl/>
        <w:shd w:val="clear" w:color="auto" w:fill="FFFFFF"/>
        <w:spacing w:line="503" w:lineRule="atLeast"/>
        <w:ind w:firstLine="584"/>
        <w:jc w:val="left"/>
        <w:rPr>
          <w:rFonts w:ascii="微软雅黑" w:eastAsia="微软雅黑" w:hAnsi="微软雅黑" w:cs="宋体"/>
          <w:kern w:val="0"/>
          <w:sz w:val="32"/>
          <w:szCs w:val="32"/>
        </w:rPr>
      </w:pPr>
      <w:r w:rsidRPr="009275DD">
        <w:rPr>
          <w:rFonts w:ascii="仿宋_GB2312" w:eastAsia="仿宋_GB2312" w:hAnsi="微软雅黑" w:cs="宋体" w:hint="eastAsia"/>
          <w:kern w:val="0"/>
          <w:sz w:val="32"/>
          <w:szCs w:val="32"/>
          <w:bdr w:val="none" w:sz="0" w:space="0" w:color="auto" w:frame="1"/>
        </w:rPr>
        <w:lastRenderedPageBreak/>
        <w:t>天津市气象部门主动公开的政府信息内容主要有以下几种类型：部门概况、领导信息、公开办法、公开指南、公开目录、权责清单、公共服务、公众留言、局长信箱等。</w:t>
      </w:r>
    </w:p>
    <w:p w:rsidR="00C912AF" w:rsidRPr="009275DD" w:rsidRDefault="00C912AF" w:rsidP="00C912AF">
      <w:pPr>
        <w:widowControl/>
        <w:shd w:val="clear" w:color="auto" w:fill="FFFFFF"/>
        <w:spacing w:line="503" w:lineRule="atLeast"/>
        <w:ind w:firstLine="584"/>
        <w:jc w:val="left"/>
        <w:rPr>
          <w:rFonts w:ascii="微软雅黑" w:eastAsia="微软雅黑" w:hAnsi="微软雅黑" w:cs="宋体"/>
          <w:kern w:val="0"/>
          <w:sz w:val="32"/>
          <w:szCs w:val="32"/>
        </w:rPr>
      </w:pPr>
      <w:r w:rsidRPr="009275DD">
        <w:rPr>
          <w:rFonts w:ascii="仿宋_GB2312" w:eastAsia="仿宋_GB2312" w:hAnsi="微软雅黑" w:cs="宋体" w:hint="eastAsia"/>
          <w:b/>
          <w:bCs/>
          <w:kern w:val="0"/>
          <w:sz w:val="32"/>
          <w:szCs w:val="32"/>
        </w:rPr>
        <w:t>（二）公开形式</w:t>
      </w:r>
    </w:p>
    <w:p w:rsidR="00C912AF" w:rsidRPr="009275DD" w:rsidRDefault="00C912AF" w:rsidP="00C912AF">
      <w:pPr>
        <w:widowControl/>
        <w:shd w:val="clear" w:color="auto" w:fill="FFFFFF"/>
        <w:spacing w:line="503" w:lineRule="atLeast"/>
        <w:ind w:firstLine="584"/>
        <w:jc w:val="left"/>
        <w:rPr>
          <w:rFonts w:ascii="微软雅黑" w:eastAsia="微软雅黑" w:hAnsi="微软雅黑" w:cs="宋体"/>
          <w:kern w:val="0"/>
          <w:sz w:val="32"/>
          <w:szCs w:val="32"/>
        </w:rPr>
      </w:pPr>
      <w:r w:rsidRPr="009275DD">
        <w:rPr>
          <w:rFonts w:ascii="仿宋_GB2312" w:eastAsia="仿宋_GB2312" w:hAnsi="微软雅黑" w:cs="宋体" w:hint="eastAsia"/>
          <w:b/>
          <w:kern w:val="0"/>
          <w:sz w:val="32"/>
          <w:szCs w:val="32"/>
          <w:bdr w:val="none" w:sz="0" w:space="0" w:color="auto" w:frame="1"/>
        </w:rPr>
        <w:t>1.互联网。</w:t>
      </w:r>
      <w:r w:rsidRPr="009275DD">
        <w:rPr>
          <w:rFonts w:ascii="仿宋_GB2312" w:eastAsia="仿宋_GB2312" w:hAnsi="微软雅黑" w:cs="宋体" w:hint="eastAsia"/>
          <w:kern w:val="0"/>
          <w:sz w:val="32"/>
          <w:szCs w:val="32"/>
          <w:bdr w:val="none" w:sz="0" w:space="0" w:color="auto" w:frame="1"/>
        </w:rPr>
        <w:t>20</w:t>
      </w:r>
      <w:r w:rsidR="00832E58" w:rsidRPr="009275DD">
        <w:rPr>
          <w:rFonts w:ascii="仿宋_GB2312" w:eastAsia="仿宋_GB2312" w:hAnsi="微软雅黑" w:cs="宋体" w:hint="eastAsia"/>
          <w:kern w:val="0"/>
          <w:sz w:val="32"/>
          <w:szCs w:val="32"/>
          <w:bdr w:val="none" w:sz="0" w:space="0" w:color="auto" w:frame="1"/>
        </w:rPr>
        <w:t>20</w:t>
      </w:r>
      <w:r w:rsidRPr="009275DD">
        <w:rPr>
          <w:rFonts w:ascii="仿宋_GB2312" w:eastAsia="仿宋_GB2312" w:hAnsi="微软雅黑" w:cs="宋体" w:hint="eastAsia"/>
          <w:kern w:val="0"/>
          <w:sz w:val="32"/>
          <w:szCs w:val="32"/>
          <w:bdr w:val="none" w:sz="0" w:space="0" w:color="auto" w:frame="1"/>
        </w:rPr>
        <w:t>年，天津市气象部门在天津市气象局门户网站继续设置了政府信息公开办法、办事指南、政府信息公开指南、政府信息公开目录、依申请公开等子栏目，可通过专栏查阅和检索天津市气象局主动公开信息内容，并下载依申请公开表格。天津市气象局门户网站及时对汛期气象服务、灾害天气预报服务和“3·23世界气象日”，“5·12防灾减灾日”等进行了宣传。</w:t>
      </w:r>
    </w:p>
    <w:p w:rsidR="00060927" w:rsidRPr="009275DD" w:rsidRDefault="00060927" w:rsidP="00C912AF">
      <w:pPr>
        <w:widowControl/>
        <w:shd w:val="clear" w:color="auto" w:fill="FFFFFF"/>
        <w:spacing w:line="503" w:lineRule="atLeast"/>
        <w:ind w:firstLine="584"/>
        <w:jc w:val="left"/>
        <w:rPr>
          <w:rFonts w:ascii="仿宋_GB2312" w:eastAsia="仿宋_GB2312" w:hAnsi="微软雅黑" w:cs="宋体"/>
          <w:b/>
          <w:kern w:val="0"/>
          <w:sz w:val="32"/>
          <w:szCs w:val="32"/>
          <w:bdr w:val="none" w:sz="0" w:space="0" w:color="auto" w:frame="1"/>
        </w:rPr>
      </w:pPr>
      <w:r w:rsidRPr="009275DD">
        <w:rPr>
          <w:rFonts w:ascii="仿宋_GB2312" w:eastAsia="仿宋_GB2312" w:hAnsi="微软雅黑" w:cs="宋体" w:hint="eastAsia"/>
          <w:b/>
          <w:kern w:val="0"/>
          <w:sz w:val="32"/>
          <w:szCs w:val="32"/>
          <w:bdr w:val="none" w:sz="0" w:space="0" w:color="auto" w:frame="1"/>
        </w:rPr>
        <w:t>2.新闻发布会。</w:t>
      </w:r>
      <w:r w:rsidRPr="009275DD">
        <w:rPr>
          <w:rFonts w:ascii="仿宋_GB2312" w:eastAsia="仿宋_GB2312" w:hAnsi="微软雅黑" w:cs="宋体" w:hint="eastAsia"/>
          <w:kern w:val="0"/>
          <w:sz w:val="32"/>
          <w:szCs w:val="32"/>
          <w:bdr w:val="none" w:sz="0" w:space="0" w:color="auto" w:frame="1"/>
        </w:rPr>
        <w:t>2020年，天津市气象部门主要围绕重大活动气象服务、汛期气象服务、突</w:t>
      </w:r>
      <w:bookmarkStart w:id="0" w:name="_GoBack"/>
      <w:bookmarkEnd w:id="0"/>
      <w:r w:rsidRPr="009275DD">
        <w:rPr>
          <w:rFonts w:ascii="仿宋_GB2312" w:eastAsia="仿宋_GB2312" w:hAnsi="微软雅黑" w:cs="宋体" w:hint="eastAsia"/>
          <w:kern w:val="0"/>
          <w:sz w:val="32"/>
          <w:szCs w:val="32"/>
          <w:bdr w:val="none" w:sz="0" w:space="0" w:color="auto" w:frame="1"/>
        </w:rPr>
        <w:t>发灾害性天气等开展社会媒体集中采访、新闻发布会等共4次，发布新闻通稿354篇。</w:t>
      </w:r>
    </w:p>
    <w:p w:rsidR="00060927" w:rsidRPr="009275DD" w:rsidRDefault="00C912AF" w:rsidP="00C912AF">
      <w:pPr>
        <w:widowControl/>
        <w:shd w:val="clear" w:color="auto" w:fill="FFFFFF"/>
        <w:spacing w:line="503" w:lineRule="atLeast"/>
        <w:ind w:firstLine="584"/>
        <w:jc w:val="left"/>
        <w:rPr>
          <w:rFonts w:ascii="仿宋_GB2312" w:eastAsia="仿宋_GB2312" w:hAnsi="微软雅黑" w:cs="宋体"/>
          <w:kern w:val="0"/>
          <w:sz w:val="32"/>
          <w:szCs w:val="32"/>
          <w:bdr w:val="none" w:sz="0" w:space="0" w:color="auto" w:frame="1"/>
        </w:rPr>
      </w:pPr>
      <w:r w:rsidRPr="009275DD">
        <w:rPr>
          <w:rFonts w:ascii="仿宋_GB2312" w:eastAsia="仿宋_GB2312" w:hAnsi="微软雅黑" w:cs="宋体" w:hint="eastAsia"/>
          <w:b/>
          <w:kern w:val="0"/>
          <w:sz w:val="32"/>
          <w:szCs w:val="32"/>
          <w:bdr w:val="none" w:sz="0" w:space="0" w:color="auto" w:frame="1"/>
        </w:rPr>
        <w:t>3.新闻媒体。</w:t>
      </w:r>
      <w:r w:rsidR="00060927" w:rsidRPr="009275DD">
        <w:rPr>
          <w:rFonts w:ascii="仿宋_GB2312" w:eastAsia="仿宋_GB2312" w:hAnsi="微软雅黑" w:cs="宋体" w:hint="eastAsia"/>
          <w:kern w:val="0"/>
          <w:sz w:val="32"/>
          <w:szCs w:val="32"/>
          <w:bdr w:val="none" w:sz="0" w:space="0" w:color="auto" w:frame="1"/>
        </w:rPr>
        <w:t>通过新华网、人民网、北方网、《中国气象报》、中国天气网等众多新闻媒体，每天积极主动向社会公众发布有关气象信息。特别是在“3·23世界气象日”和“5·12防灾减灾日”期间，积极开展线上科普活动，取得了良好收效。2020年，天津市气象部门在新华网、人民网及天津卫视、天津人民广播电台等媒体积极发稿，在中国气象报发稿142篇，在中国气象局CMA网站级新媒体共发稿201篇。</w:t>
      </w:r>
    </w:p>
    <w:p w:rsidR="0041526C" w:rsidRPr="009275DD" w:rsidRDefault="003D1F65" w:rsidP="00C912AF">
      <w:pPr>
        <w:widowControl/>
        <w:shd w:val="clear" w:color="auto" w:fill="FFFFFF"/>
        <w:spacing w:line="503" w:lineRule="atLeast"/>
        <w:ind w:firstLine="584"/>
        <w:jc w:val="left"/>
        <w:rPr>
          <w:rFonts w:ascii="仿宋_GB2312" w:eastAsia="仿宋_GB2312" w:hAnsi="微软雅黑" w:cs="宋体"/>
          <w:kern w:val="0"/>
          <w:sz w:val="32"/>
          <w:szCs w:val="32"/>
          <w:bdr w:val="none" w:sz="0" w:space="0" w:color="auto" w:frame="1"/>
        </w:rPr>
      </w:pPr>
      <w:r w:rsidRPr="009275DD">
        <w:rPr>
          <w:rFonts w:ascii="仿宋_GB2312" w:eastAsia="仿宋_GB2312" w:hAnsi="微软雅黑" w:cs="宋体" w:hint="eastAsia"/>
          <w:b/>
          <w:kern w:val="0"/>
          <w:sz w:val="32"/>
          <w:szCs w:val="32"/>
          <w:bdr w:val="none" w:sz="0" w:space="0" w:color="auto" w:frame="1"/>
        </w:rPr>
        <w:lastRenderedPageBreak/>
        <w:t>4.新媒体</w:t>
      </w:r>
      <w:r w:rsidRPr="009275DD">
        <w:rPr>
          <w:rFonts w:ascii="仿宋_GB2312" w:eastAsia="仿宋_GB2312" w:hAnsi="微软雅黑" w:cs="宋体" w:hint="eastAsia"/>
          <w:kern w:val="0"/>
          <w:sz w:val="32"/>
          <w:szCs w:val="32"/>
          <w:bdr w:val="none" w:sz="0" w:space="0" w:color="auto" w:frame="1"/>
        </w:rPr>
        <w:t>。</w:t>
      </w:r>
      <w:r w:rsidR="0041526C" w:rsidRPr="009275DD">
        <w:rPr>
          <w:rFonts w:ascii="仿宋_GB2312" w:eastAsia="仿宋_GB2312" w:hAnsi="微软雅黑" w:cs="宋体" w:hint="eastAsia"/>
          <w:kern w:val="0"/>
          <w:sz w:val="32"/>
          <w:szCs w:val="32"/>
          <w:bdr w:val="none" w:sz="0" w:space="0" w:color="auto" w:frame="1"/>
        </w:rPr>
        <w:t>为便于公众获取天津市气象局相关信息，我局还开办了“天津气象”官方微博、微信，及时发布政务和气象信息，其中，政务微博现有粉丝176万，发布信息6500余条，政务微信订阅人数达56000余个，发布信息972条。此外，为丰富发布渠道，我局还组织相关单位开办了头条号“天津预警”和抖音号“天津预警发布”，起到了良好的信息推广作用。</w:t>
      </w:r>
    </w:p>
    <w:p w:rsidR="00230E96" w:rsidRPr="009275DD" w:rsidRDefault="0041526C" w:rsidP="00230E96">
      <w:pPr>
        <w:widowControl/>
        <w:shd w:val="clear" w:color="auto" w:fill="FFFFFF"/>
        <w:spacing w:line="503" w:lineRule="atLeast"/>
        <w:ind w:firstLine="584"/>
        <w:jc w:val="left"/>
        <w:rPr>
          <w:rFonts w:ascii="仿宋_GB2312" w:eastAsia="仿宋_GB2312" w:hAnsi="微软雅黑" w:cs="宋体"/>
          <w:kern w:val="0"/>
          <w:sz w:val="32"/>
          <w:szCs w:val="32"/>
          <w:bdr w:val="none" w:sz="0" w:space="0" w:color="auto" w:frame="1"/>
        </w:rPr>
      </w:pPr>
      <w:r w:rsidRPr="009275DD">
        <w:rPr>
          <w:rFonts w:ascii="仿宋_GB2312" w:eastAsia="仿宋_GB2312" w:hAnsi="微软雅黑" w:cs="宋体" w:hint="eastAsia"/>
          <w:b/>
          <w:kern w:val="0"/>
          <w:sz w:val="32"/>
          <w:szCs w:val="32"/>
          <w:bdr w:val="none" w:sz="0" w:space="0" w:color="auto" w:frame="1"/>
        </w:rPr>
        <w:t>5.其他</w:t>
      </w:r>
      <w:r w:rsidRPr="009275DD">
        <w:rPr>
          <w:rFonts w:ascii="仿宋_GB2312" w:eastAsia="仿宋_GB2312" w:hAnsi="微软雅黑" w:cs="宋体" w:hint="eastAsia"/>
          <w:kern w:val="0"/>
          <w:sz w:val="32"/>
          <w:szCs w:val="32"/>
          <w:bdr w:val="none" w:sz="0" w:space="0" w:color="auto" w:frame="1"/>
        </w:rPr>
        <w:t>。</w:t>
      </w:r>
      <w:r w:rsidR="00230E96" w:rsidRPr="009275DD">
        <w:rPr>
          <w:rFonts w:ascii="仿宋_GB2312" w:eastAsia="仿宋_GB2312" w:hAnsi="微软雅黑" w:cs="宋体" w:hint="eastAsia"/>
          <w:kern w:val="0"/>
          <w:sz w:val="32"/>
          <w:szCs w:val="32"/>
          <w:bdr w:val="none" w:sz="0" w:space="0" w:color="auto" w:frame="1"/>
        </w:rPr>
        <w:t>以全国气象科普日、天津市第34届科技周、中国农民丰收节等为契机，紧密围绕气象科普三下乡、气象现代化设备展览、气象科普进军营等重点线下活动，开展面向全体市民的科普宣传线下活动。针对重点天气过程，与天津主流媒体形成宣传联动机制，定时召开云端媒体通气会，集中发布天气情况和雨情信息，数十家主流媒体和新媒体对我局服务工作进行报道，公众获取重要气象信息渠道进一步多元化。</w:t>
      </w:r>
    </w:p>
    <w:p w:rsidR="00C912AF" w:rsidRPr="00C912AF" w:rsidRDefault="00C912AF" w:rsidP="00C912AF">
      <w:pPr>
        <w:widowControl/>
        <w:shd w:val="clear" w:color="auto" w:fill="FFFFFF"/>
        <w:spacing w:line="503" w:lineRule="atLeast"/>
        <w:ind w:firstLine="584"/>
        <w:jc w:val="left"/>
        <w:rPr>
          <w:rFonts w:ascii="微软雅黑" w:eastAsia="微软雅黑" w:hAnsi="微软雅黑" w:cs="宋体"/>
          <w:kern w:val="0"/>
          <w:sz w:val="22"/>
        </w:rPr>
      </w:pPr>
      <w:r w:rsidRPr="00C912AF">
        <w:rPr>
          <w:rFonts w:ascii="黑体" w:eastAsia="黑体" w:hAnsi="微软雅黑" w:cs="宋体" w:hint="eastAsia"/>
          <w:kern w:val="0"/>
          <w:sz w:val="29"/>
          <w:szCs w:val="29"/>
          <w:bdr w:val="none" w:sz="0" w:space="0" w:color="auto" w:frame="1"/>
        </w:rPr>
        <w:t>二、</w:t>
      </w:r>
      <w:r w:rsidRPr="00DD25B2">
        <w:rPr>
          <w:rFonts w:ascii="黑体" w:eastAsia="黑体" w:hAnsi="微软雅黑" w:cs="宋体" w:hint="eastAsia"/>
          <w:kern w:val="0"/>
          <w:sz w:val="29"/>
          <w:szCs w:val="29"/>
          <w:bdr w:val="none" w:sz="0" w:space="0" w:color="auto" w:frame="1"/>
        </w:rPr>
        <w:t>主动公开政府信息情况</w:t>
      </w:r>
    </w:p>
    <w:tbl>
      <w:tblPr>
        <w:tblW w:w="9002" w:type="dxa"/>
        <w:tblCellMar>
          <w:left w:w="0" w:type="dxa"/>
          <w:right w:w="0" w:type="dxa"/>
        </w:tblCellMar>
        <w:tblLook w:val="04A0"/>
      </w:tblPr>
      <w:tblGrid>
        <w:gridCol w:w="3445"/>
        <w:gridCol w:w="2071"/>
        <w:gridCol w:w="7"/>
        <w:gridCol w:w="1401"/>
        <w:gridCol w:w="2078"/>
      </w:tblGrid>
      <w:tr w:rsidR="00C912AF" w:rsidRPr="003451FA" w:rsidTr="003D1F65">
        <w:trPr>
          <w:trHeight w:val="499"/>
        </w:trPr>
        <w:tc>
          <w:tcPr>
            <w:tcW w:w="9002" w:type="dxa"/>
            <w:gridSpan w:val="5"/>
            <w:tcBorders>
              <w:top w:val="nil"/>
              <w:left w:val="nil"/>
              <w:bottom w:val="nil"/>
              <w:right w:val="nil"/>
            </w:tcBorders>
            <w:shd w:val="clear" w:color="auto" w:fill="C6D9F1"/>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第二十条第（一）项</w:t>
            </w:r>
          </w:p>
        </w:tc>
      </w:tr>
      <w:tr w:rsidR="00C912AF" w:rsidRPr="003451FA" w:rsidTr="003D1F65">
        <w:trPr>
          <w:trHeight w:val="893"/>
        </w:trPr>
        <w:tc>
          <w:tcPr>
            <w:tcW w:w="3445"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信息内容</w:t>
            </w:r>
          </w:p>
        </w:tc>
        <w:tc>
          <w:tcPr>
            <w:tcW w:w="2071"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本年新制作数量</w:t>
            </w:r>
          </w:p>
        </w:tc>
        <w:tc>
          <w:tcPr>
            <w:tcW w:w="1408"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本年新公开数量</w:t>
            </w:r>
          </w:p>
        </w:tc>
        <w:tc>
          <w:tcPr>
            <w:tcW w:w="2078"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对外公开总数量</w:t>
            </w:r>
          </w:p>
        </w:tc>
      </w:tr>
      <w:tr w:rsidR="00C912AF" w:rsidRPr="003451FA" w:rsidTr="003D1F65">
        <w:trPr>
          <w:trHeight w:val="529"/>
        </w:trPr>
        <w:tc>
          <w:tcPr>
            <w:tcW w:w="3445"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left"/>
              <w:rPr>
                <w:rFonts w:ascii="宋体" w:eastAsia="宋体" w:hAnsi="宋体" w:cs="宋体"/>
                <w:kern w:val="0"/>
                <w:sz w:val="22"/>
              </w:rPr>
            </w:pPr>
            <w:r w:rsidRPr="003451FA">
              <w:rPr>
                <w:rFonts w:ascii="宋体" w:eastAsia="宋体" w:hAnsi="宋体" w:cs="宋体" w:hint="eastAsia"/>
                <w:kern w:val="0"/>
                <w:sz w:val="22"/>
                <w:bdr w:val="none" w:sz="0" w:space="0" w:color="auto" w:frame="1"/>
              </w:rPr>
              <w:t>规章</w:t>
            </w:r>
          </w:p>
        </w:tc>
        <w:tc>
          <w:tcPr>
            <w:tcW w:w="2071"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0</w:t>
            </w:r>
          </w:p>
        </w:tc>
        <w:tc>
          <w:tcPr>
            <w:tcW w:w="1408"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0</w:t>
            </w:r>
          </w:p>
        </w:tc>
        <w:tc>
          <w:tcPr>
            <w:tcW w:w="2078"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0</w:t>
            </w:r>
          </w:p>
        </w:tc>
      </w:tr>
      <w:tr w:rsidR="00C912AF" w:rsidRPr="003451FA" w:rsidTr="003D1F65">
        <w:trPr>
          <w:trHeight w:val="469"/>
        </w:trPr>
        <w:tc>
          <w:tcPr>
            <w:tcW w:w="3445"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left"/>
              <w:rPr>
                <w:rFonts w:ascii="宋体" w:eastAsia="宋体" w:hAnsi="宋体" w:cs="宋体"/>
                <w:kern w:val="0"/>
                <w:sz w:val="22"/>
              </w:rPr>
            </w:pPr>
            <w:r w:rsidRPr="003451FA">
              <w:rPr>
                <w:rFonts w:ascii="宋体" w:eastAsia="宋体" w:hAnsi="宋体" w:cs="宋体" w:hint="eastAsia"/>
                <w:kern w:val="0"/>
                <w:sz w:val="22"/>
                <w:bdr w:val="none" w:sz="0" w:space="0" w:color="auto" w:frame="1"/>
              </w:rPr>
              <w:t>规范性文件</w:t>
            </w:r>
          </w:p>
        </w:tc>
        <w:tc>
          <w:tcPr>
            <w:tcW w:w="2071"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0</w:t>
            </w:r>
          </w:p>
        </w:tc>
        <w:tc>
          <w:tcPr>
            <w:tcW w:w="1408"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0</w:t>
            </w:r>
          </w:p>
        </w:tc>
        <w:tc>
          <w:tcPr>
            <w:tcW w:w="2078" w:type="dxa"/>
            <w:tcBorders>
              <w:top w:val="nil"/>
              <w:left w:val="nil"/>
              <w:bottom w:val="nil"/>
              <w:right w:val="nil"/>
            </w:tcBorders>
            <w:tcMar>
              <w:top w:w="0" w:type="dxa"/>
              <w:left w:w="95" w:type="dxa"/>
              <w:bottom w:w="0" w:type="dxa"/>
              <w:right w:w="95" w:type="dxa"/>
            </w:tcMar>
            <w:vAlign w:val="center"/>
            <w:hideMark/>
          </w:tcPr>
          <w:p w:rsidR="00C912AF" w:rsidRPr="003451FA" w:rsidRDefault="003E097E"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0</w:t>
            </w:r>
          </w:p>
        </w:tc>
      </w:tr>
      <w:tr w:rsidR="00C912AF" w:rsidRPr="003451FA" w:rsidTr="003D1F65">
        <w:trPr>
          <w:trHeight w:val="484"/>
        </w:trPr>
        <w:tc>
          <w:tcPr>
            <w:tcW w:w="9002" w:type="dxa"/>
            <w:gridSpan w:val="5"/>
            <w:tcBorders>
              <w:top w:val="nil"/>
              <w:left w:val="nil"/>
              <w:bottom w:val="nil"/>
              <w:right w:val="nil"/>
            </w:tcBorders>
            <w:shd w:val="clear" w:color="auto" w:fill="C6D9F1"/>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第二十条第（五）项</w:t>
            </w:r>
          </w:p>
        </w:tc>
      </w:tr>
      <w:tr w:rsidR="00C912AF" w:rsidRPr="003451FA" w:rsidTr="003D1F65">
        <w:trPr>
          <w:trHeight w:val="635"/>
        </w:trPr>
        <w:tc>
          <w:tcPr>
            <w:tcW w:w="3445"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信息内容</w:t>
            </w:r>
          </w:p>
        </w:tc>
        <w:tc>
          <w:tcPr>
            <w:tcW w:w="2071"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832E58">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20</w:t>
            </w:r>
            <w:r w:rsidR="00832E58" w:rsidRPr="003451FA">
              <w:rPr>
                <w:rFonts w:ascii="宋体" w:eastAsia="宋体" w:hAnsi="宋体" w:cs="宋体" w:hint="eastAsia"/>
                <w:kern w:val="0"/>
                <w:sz w:val="22"/>
                <w:bdr w:val="none" w:sz="0" w:space="0" w:color="auto" w:frame="1"/>
              </w:rPr>
              <w:t>20</w:t>
            </w:r>
            <w:r w:rsidRPr="003451FA">
              <w:rPr>
                <w:rFonts w:ascii="宋体" w:eastAsia="宋体" w:hAnsi="宋体" w:cs="宋体" w:hint="eastAsia"/>
                <w:kern w:val="0"/>
                <w:sz w:val="22"/>
                <w:bdr w:val="none" w:sz="0" w:space="0" w:color="auto" w:frame="1"/>
              </w:rPr>
              <w:t>年项目数量</w:t>
            </w:r>
          </w:p>
        </w:tc>
        <w:tc>
          <w:tcPr>
            <w:tcW w:w="1408"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本年增/减</w:t>
            </w:r>
          </w:p>
        </w:tc>
        <w:tc>
          <w:tcPr>
            <w:tcW w:w="2078"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处理决定数量</w:t>
            </w:r>
          </w:p>
        </w:tc>
      </w:tr>
      <w:tr w:rsidR="00E36E34" w:rsidRPr="003451FA" w:rsidTr="003D1F65">
        <w:trPr>
          <w:trHeight w:val="529"/>
        </w:trPr>
        <w:tc>
          <w:tcPr>
            <w:tcW w:w="3445" w:type="dxa"/>
            <w:tcBorders>
              <w:top w:val="nil"/>
              <w:left w:val="nil"/>
              <w:bottom w:val="nil"/>
              <w:right w:val="nil"/>
            </w:tcBorders>
            <w:tcMar>
              <w:top w:w="0" w:type="dxa"/>
              <w:left w:w="95" w:type="dxa"/>
              <w:bottom w:w="0" w:type="dxa"/>
              <w:right w:w="95" w:type="dxa"/>
            </w:tcMar>
            <w:vAlign w:val="center"/>
            <w:hideMark/>
          </w:tcPr>
          <w:p w:rsidR="00E36E34" w:rsidRPr="003451FA" w:rsidRDefault="00E36E34" w:rsidP="00C912AF">
            <w:pPr>
              <w:widowControl/>
              <w:spacing w:line="408" w:lineRule="atLeast"/>
              <w:jc w:val="left"/>
              <w:rPr>
                <w:rFonts w:ascii="宋体" w:eastAsia="宋体" w:hAnsi="宋体" w:cs="宋体"/>
                <w:kern w:val="0"/>
                <w:sz w:val="22"/>
              </w:rPr>
            </w:pPr>
            <w:r w:rsidRPr="003451FA">
              <w:rPr>
                <w:rFonts w:ascii="宋体" w:eastAsia="宋体" w:hAnsi="宋体" w:cs="宋体" w:hint="eastAsia"/>
                <w:kern w:val="0"/>
                <w:sz w:val="22"/>
                <w:bdr w:val="none" w:sz="0" w:space="0" w:color="auto" w:frame="1"/>
              </w:rPr>
              <w:lastRenderedPageBreak/>
              <w:t>行政许可</w:t>
            </w:r>
          </w:p>
        </w:tc>
        <w:tc>
          <w:tcPr>
            <w:tcW w:w="2078" w:type="dxa"/>
            <w:gridSpan w:val="2"/>
            <w:tcBorders>
              <w:top w:val="nil"/>
              <w:left w:val="nil"/>
              <w:bottom w:val="nil"/>
              <w:right w:val="nil"/>
            </w:tcBorders>
            <w:tcMar>
              <w:top w:w="0" w:type="dxa"/>
              <w:left w:w="95" w:type="dxa"/>
              <w:bottom w:w="0" w:type="dxa"/>
              <w:right w:w="95" w:type="dxa"/>
            </w:tcMar>
            <w:vAlign w:val="center"/>
            <w:hideMark/>
          </w:tcPr>
          <w:p w:rsidR="00E36E34" w:rsidRPr="003451FA" w:rsidRDefault="00E36E34" w:rsidP="00BE1A00">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6</w:t>
            </w:r>
          </w:p>
        </w:tc>
        <w:tc>
          <w:tcPr>
            <w:tcW w:w="1401" w:type="dxa"/>
            <w:tcBorders>
              <w:top w:val="nil"/>
              <w:left w:val="nil"/>
              <w:bottom w:val="nil"/>
              <w:right w:val="nil"/>
            </w:tcBorders>
            <w:tcMar>
              <w:top w:w="0" w:type="dxa"/>
              <w:left w:w="95" w:type="dxa"/>
              <w:bottom w:w="0" w:type="dxa"/>
              <w:right w:w="95" w:type="dxa"/>
            </w:tcMar>
            <w:vAlign w:val="center"/>
            <w:hideMark/>
          </w:tcPr>
          <w:p w:rsidR="00E36E34" w:rsidRPr="003451FA" w:rsidRDefault="00E36E34" w:rsidP="00BE1A00">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0</w:t>
            </w:r>
          </w:p>
        </w:tc>
        <w:tc>
          <w:tcPr>
            <w:tcW w:w="2078" w:type="dxa"/>
            <w:tcBorders>
              <w:top w:val="nil"/>
              <w:left w:val="nil"/>
              <w:bottom w:val="nil"/>
              <w:right w:val="nil"/>
            </w:tcBorders>
            <w:tcMar>
              <w:top w:w="0" w:type="dxa"/>
              <w:left w:w="95" w:type="dxa"/>
              <w:bottom w:w="0" w:type="dxa"/>
              <w:right w:w="95" w:type="dxa"/>
            </w:tcMar>
            <w:vAlign w:val="center"/>
            <w:hideMark/>
          </w:tcPr>
          <w:p w:rsidR="00E36E34" w:rsidRPr="003451FA" w:rsidRDefault="00E36E34" w:rsidP="00BE1A00">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1101</w:t>
            </w:r>
          </w:p>
        </w:tc>
      </w:tr>
      <w:tr w:rsidR="00E36E34" w:rsidRPr="003451FA" w:rsidTr="003D1F65">
        <w:trPr>
          <w:trHeight w:val="560"/>
        </w:trPr>
        <w:tc>
          <w:tcPr>
            <w:tcW w:w="3445" w:type="dxa"/>
            <w:tcBorders>
              <w:top w:val="nil"/>
              <w:left w:val="nil"/>
              <w:bottom w:val="nil"/>
              <w:right w:val="nil"/>
            </w:tcBorders>
            <w:tcMar>
              <w:top w:w="0" w:type="dxa"/>
              <w:left w:w="95" w:type="dxa"/>
              <w:bottom w:w="0" w:type="dxa"/>
              <w:right w:w="95" w:type="dxa"/>
            </w:tcMar>
            <w:vAlign w:val="center"/>
            <w:hideMark/>
          </w:tcPr>
          <w:p w:rsidR="00E36E34" w:rsidRPr="003451FA" w:rsidRDefault="00E36E34" w:rsidP="00C912AF">
            <w:pPr>
              <w:widowControl/>
              <w:spacing w:line="408" w:lineRule="atLeast"/>
              <w:jc w:val="left"/>
              <w:rPr>
                <w:rFonts w:ascii="宋体" w:eastAsia="宋体" w:hAnsi="宋体" w:cs="宋体"/>
                <w:kern w:val="0"/>
                <w:sz w:val="22"/>
              </w:rPr>
            </w:pPr>
            <w:r w:rsidRPr="003451FA">
              <w:rPr>
                <w:rFonts w:ascii="宋体" w:eastAsia="宋体" w:hAnsi="宋体" w:cs="宋体" w:hint="eastAsia"/>
                <w:kern w:val="0"/>
                <w:sz w:val="22"/>
                <w:bdr w:val="none" w:sz="0" w:space="0" w:color="auto" w:frame="1"/>
              </w:rPr>
              <w:t>其他对外管理服务事项</w:t>
            </w:r>
          </w:p>
        </w:tc>
        <w:tc>
          <w:tcPr>
            <w:tcW w:w="2078" w:type="dxa"/>
            <w:gridSpan w:val="2"/>
            <w:tcBorders>
              <w:top w:val="nil"/>
              <w:left w:val="nil"/>
              <w:bottom w:val="nil"/>
              <w:right w:val="nil"/>
            </w:tcBorders>
            <w:tcMar>
              <w:top w:w="0" w:type="dxa"/>
              <w:left w:w="95" w:type="dxa"/>
              <w:bottom w:w="0" w:type="dxa"/>
              <w:right w:w="95" w:type="dxa"/>
            </w:tcMar>
            <w:vAlign w:val="center"/>
            <w:hideMark/>
          </w:tcPr>
          <w:p w:rsidR="00E36E34" w:rsidRPr="003451FA" w:rsidRDefault="00E36E34" w:rsidP="00BE1A00">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5</w:t>
            </w:r>
          </w:p>
        </w:tc>
        <w:tc>
          <w:tcPr>
            <w:tcW w:w="1401" w:type="dxa"/>
            <w:tcBorders>
              <w:top w:val="nil"/>
              <w:left w:val="nil"/>
              <w:bottom w:val="nil"/>
              <w:right w:val="nil"/>
            </w:tcBorders>
            <w:tcMar>
              <w:top w:w="0" w:type="dxa"/>
              <w:left w:w="95" w:type="dxa"/>
              <w:bottom w:w="0" w:type="dxa"/>
              <w:right w:w="95" w:type="dxa"/>
            </w:tcMar>
            <w:vAlign w:val="center"/>
            <w:hideMark/>
          </w:tcPr>
          <w:p w:rsidR="00E36E34" w:rsidRPr="003451FA" w:rsidRDefault="00E36E34" w:rsidP="00BE1A00">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0</w:t>
            </w:r>
          </w:p>
        </w:tc>
        <w:tc>
          <w:tcPr>
            <w:tcW w:w="2078" w:type="dxa"/>
            <w:tcBorders>
              <w:top w:val="nil"/>
              <w:left w:val="nil"/>
              <w:bottom w:val="nil"/>
              <w:right w:val="nil"/>
            </w:tcBorders>
            <w:tcMar>
              <w:top w:w="0" w:type="dxa"/>
              <w:left w:w="95" w:type="dxa"/>
              <w:bottom w:w="0" w:type="dxa"/>
              <w:right w:w="95" w:type="dxa"/>
            </w:tcMar>
            <w:vAlign w:val="center"/>
            <w:hideMark/>
          </w:tcPr>
          <w:p w:rsidR="00E36E34" w:rsidRPr="003451FA" w:rsidRDefault="00E36E34" w:rsidP="00BE1A00">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0</w:t>
            </w:r>
          </w:p>
        </w:tc>
      </w:tr>
      <w:tr w:rsidR="00C912AF" w:rsidRPr="003451FA" w:rsidTr="003D1F65">
        <w:trPr>
          <w:trHeight w:val="408"/>
        </w:trPr>
        <w:tc>
          <w:tcPr>
            <w:tcW w:w="9002" w:type="dxa"/>
            <w:gridSpan w:val="5"/>
            <w:tcBorders>
              <w:top w:val="nil"/>
              <w:left w:val="nil"/>
              <w:bottom w:val="nil"/>
              <w:right w:val="nil"/>
            </w:tcBorders>
            <w:shd w:val="clear" w:color="auto" w:fill="C6D9F1"/>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第二十条第（六）项</w:t>
            </w:r>
          </w:p>
        </w:tc>
      </w:tr>
      <w:tr w:rsidR="00C912AF" w:rsidRPr="003451FA" w:rsidTr="003D1F65">
        <w:trPr>
          <w:trHeight w:val="635"/>
        </w:trPr>
        <w:tc>
          <w:tcPr>
            <w:tcW w:w="3445"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信息内容</w:t>
            </w:r>
          </w:p>
        </w:tc>
        <w:tc>
          <w:tcPr>
            <w:tcW w:w="2071"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832E58">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20</w:t>
            </w:r>
            <w:r w:rsidR="00832E58" w:rsidRPr="003451FA">
              <w:rPr>
                <w:rFonts w:ascii="宋体" w:eastAsia="宋体" w:hAnsi="宋体" w:cs="宋体" w:hint="eastAsia"/>
                <w:kern w:val="0"/>
                <w:sz w:val="22"/>
                <w:bdr w:val="none" w:sz="0" w:space="0" w:color="auto" w:frame="1"/>
              </w:rPr>
              <w:t>20</w:t>
            </w:r>
            <w:r w:rsidRPr="003451FA">
              <w:rPr>
                <w:rFonts w:ascii="宋体" w:eastAsia="宋体" w:hAnsi="宋体" w:cs="宋体" w:hint="eastAsia"/>
                <w:kern w:val="0"/>
                <w:sz w:val="22"/>
                <w:bdr w:val="none" w:sz="0" w:space="0" w:color="auto" w:frame="1"/>
              </w:rPr>
              <w:t>年项目数量</w:t>
            </w:r>
          </w:p>
        </w:tc>
        <w:tc>
          <w:tcPr>
            <w:tcW w:w="1408"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本年增/减</w:t>
            </w:r>
          </w:p>
        </w:tc>
        <w:tc>
          <w:tcPr>
            <w:tcW w:w="2078"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处理决定数量</w:t>
            </w:r>
          </w:p>
        </w:tc>
      </w:tr>
      <w:tr w:rsidR="00E36E34" w:rsidRPr="003451FA" w:rsidTr="003D1F65">
        <w:trPr>
          <w:trHeight w:val="439"/>
        </w:trPr>
        <w:tc>
          <w:tcPr>
            <w:tcW w:w="3445" w:type="dxa"/>
            <w:tcBorders>
              <w:top w:val="nil"/>
              <w:left w:val="nil"/>
              <w:bottom w:val="nil"/>
              <w:right w:val="nil"/>
            </w:tcBorders>
            <w:tcMar>
              <w:top w:w="0" w:type="dxa"/>
              <w:left w:w="95" w:type="dxa"/>
              <w:bottom w:w="0" w:type="dxa"/>
              <w:right w:w="95" w:type="dxa"/>
            </w:tcMar>
            <w:vAlign w:val="center"/>
            <w:hideMark/>
          </w:tcPr>
          <w:p w:rsidR="00E36E34" w:rsidRPr="003451FA" w:rsidRDefault="00E36E34" w:rsidP="00C912AF">
            <w:pPr>
              <w:widowControl/>
              <w:spacing w:line="408" w:lineRule="atLeast"/>
              <w:jc w:val="left"/>
              <w:rPr>
                <w:rFonts w:ascii="宋体" w:eastAsia="宋体" w:hAnsi="宋体" w:cs="宋体"/>
                <w:kern w:val="0"/>
                <w:sz w:val="22"/>
              </w:rPr>
            </w:pPr>
            <w:r w:rsidRPr="003451FA">
              <w:rPr>
                <w:rFonts w:ascii="宋体" w:eastAsia="宋体" w:hAnsi="宋体" w:cs="宋体" w:hint="eastAsia"/>
                <w:kern w:val="0"/>
                <w:sz w:val="22"/>
                <w:bdr w:val="none" w:sz="0" w:space="0" w:color="auto" w:frame="1"/>
              </w:rPr>
              <w:t>行政处罚</w:t>
            </w:r>
          </w:p>
        </w:tc>
        <w:tc>
          <w:tcPr>
            <w:tcW w:w="2078" w:type="dxa"/>
            <w:gridSpan w:val="2"/>
            <w:tcBorders>
              <w:top w:val="nil"/>
              <w:left w:val="nil"/>
              <w:bottom w:val="nil"/>
              <w:right w:val="nil"/>
            </w:tcBorders>
            <w:tcMar>
              <w:top w:w="0" w:type="dxa"/>
              <w:left w:w="95" w:type="dxa"/>
              <w:bottom w:w="0" w:type="dxa"/>
              <w:right w:w="95" w:type="dxa"/>
            </w:tcMar>
            <w:vAlign w:val="center"/>
            <w:hideMark/>
          </w:tcPr>
          <w:p w:rsidR="00E36E34" w:rsidRPr="003451FA" w:rsidRDefault="00E36E34" w:rsidP="00BE1A00">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24</w:t>
            </w:r>
          </w:p>
        </w:tc>
        <w:tc>
          <w:tcPr>
            <w:tcW w:w="1401" w:type="dxa"/>
            <w:tcBorders>
              <w:top w:val="nil"/>
              <w:left w:val="nil"/>
              <w:bottom w:val="nil"/>
              <w:right w:val="nil"/>
            </w:tcBorders>
            <w:tcMar>
              <w:top w:w="0" w:type="dxa"/>
              <w:left w:w="95" w:type="dxa"/>
              <w:bottom w:w="0" w:type="dxa"/>
              <w:right w:w="95" w:type="dxa"/>
            </w:tcMar>
            <w:vAlign w:val="center"/>
            <w:hideMark/>
          </w:tcPr>
          <w:p w:rsidR="00E36E34" w:rsidRPr="003451FA" w:rsidRDefault="00E36E34" w:rsidP="00BE1A00">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0</w:t>
            </w:r>
          </w:p>
        </w:tc>
        <w:tc>
          <w:tcPr>
            <w:tcW w:w="2078" w:type="dxa"/>
            <w:tcBorders>
              <w:top w:val="nil"/>
              <w:left w:val="nil"/>
              <w:bottom w:val="nil"/>
              <w:right w:val="nil"/>
            </w:tcBorders>
            <w:tcMar>
              <w:top w:w="0" w:type="dxa"/>
              <w:left w:w="95" w:type="dxa"/>
              <w:bottom w:w="0" w:type="dxa"/>
              <w:right w:w="95" w:type="dxa"/>
            </w:tcMar>
            <w:vAlign w:val="center"/>
            <w:hideMark/>
          </w:tcPr>
          <w:p w:rsidR="00E36E34" w:rsidRPr="003451FA" w:rsidRDefault="00E36E34" w:rsidP="00BE1A00">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0</w:t>
            </w:r>
          </w:p>
        </w:tc>
      </w:tr>
      <w:tr w:rsidR="00E36E34" w:rsidRPr="003451FA" w:rsidTr="003D1F65">
        <w:trPr>
          <w:trHeight w:val="408"/>
        </w:trPr>
        <w:tc>
          <w:tcPr>
            <w:tcW w:w="3445" w:type="dxa"/>
            <w:tcBorders>
              <w:top w:val="nil"/>
              <w:left w:val="nil"/>
              <w:bottom w:val="nil"/>
              <w:right w:val="nil"/>
            </w:tcBorders>
            <w:tcMar>
              <w:top w:w="0" w:type="dxa"/>
              <w:left w:w="95" w:type="dxa"/>
              <w:bottom w:w="0" w:type="dxa"/>
              <w:right w:w="95" w:type="dxa"/>
            </w:tcMar>
            <w:vAlign w:val="center"/>
            <w:hideMark/>
          </w:tcPr>
          <w:p w:rsidR="00E36E34" w:rsidRPr="003451FA" w:rsidRDefault="00E36E34" w:rsidP="00C912AF">
            <w:pPr>
              <w:widowControl/>
              <w:spacing w:line="408" w:lineRule="atLeast"/>
              <w:jc w:val="left"/>
              <w:rPr>
                <w:rFonts w:ascii="宋体" w:eastAsia="宋体" w:hAnsi="宋体" w:cs="宋体"/>
                <w:kern w:val="0"/>
                <w:sz w:val="22"/>
              </w:rPr>
            </w:pPr>
            <w:r w:rsidRPr="003451FA">
              <w:rPr>
                <w:rFonts w:ascii="宋体" w:eastAsia="宋体" w:hAnsi="宋体" w:cs="宋体" w:hint="eastAsia"/>
                <w:kern w:val="0"/>
                <w:sz w:val="22"/>
                <w:bdr w:val="none" w:sz="0" w:space="0" w:color="auto" w:frame="1"/>
              </w:rPr>
              <w:t>行政强制</w:t>
            </w:r>
          </w:p>
        </w:tc>
        <w:tc>
          <w:tcPr>
            <w:tcW w:w="2078" w:type="dxa"/>
            <w:gridSpan w:val="2"/>
            <w:tcBorders>
              <w:top w:val="nil"/>
              <w:left w:val="nil"/>
              <w:bottom w:val="nil"/>
              <w:right w:val="nil"/>
            </w:tcBorders>
            <w:tcMar>
              <w:top w:w="0" w:type="dxa"/>
              <w:left w:w="95" w:type="dxa"/>
              <w:bottom w:w="0" w:type="dxa"/>
              <w:right w:w="95" w:type="dxa"/>
            </w:tcMar>
            <w:vAlign w:val="center"/>
            <w:hideMark/>
          </w:tcPr>
          <w:p w:rsidR="00E36E34" w:rsidRPr="003451FA" w:rsidRDefault="00E36E34" w:rsidP="00BE1A00">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1</w:t>
            </w:r>
          </w:p>
        </w:tc>
        <w:tc>
          <w:tcPr>
            <w:tcW w:w="1401" w:type="dxa"/>
            <w:tcBorders>
              <w:top w:val="nil"/>
              <w:left w:val="nil"/>
              <w:bottom w:val="nil"/>
              <w:right w:val="nil"/>
            </w:tcBorders>
            <w:tcMar>
              <w:top w:w="0" w:type="dxa"/>
              <w:left w:w="95" w:type="dxa"/>
              <w:bottom w:w="0" w:type="dxa"/>
              <w:right w:w="95" w:type="dxa"/>
            </w:tcMar>
            <w:vAlign w:val="center"/>
            <w:hideMark/>
          </w:tcPr>
          <w:p w:rsidR="00E36E34" w:rsidRPr="003451FA" w:rsidRDefault="00E36E34" w:rsidP="00BE1A00">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0</w:t>
            </w:r>
          </w:p>
        </w:tc>
        <w:tc>
          <w:tcPr>
            <w:tcW w:w="2078" w:type="dxa"/>
            <w:tcBorders>
              <w:top w:val="nil"/>
              <w:left w:val="nil"/>
              <w:bottom w:val="nil"/>
              <w:right w:val="nil"/>
            </w:tcBorders>
            <w:tcMar>
              <w:top w:w="0" w:type="dxa"/>
              <w:left w:w="95" w:type="dxa"/>
              <w:bottom w:w="0" w:type="dxa"/>
              <w:right w:w="95" w:type="dxa"/>
            </w:tcMar>
            <w:vAlign w:val="center"/>
            <w:hideMark/>
          </w:tcPr>
          <w:p w:rsidR="00E36E34" w:rsidRPr="003451FA" w:rsidRDefault="00E36E34" w:rsidP="00BE1A00">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0</w:t>
            </w:r>
          </w:p>
        </w:tc>
      </w:tr>
      <w:tr w:rsidR="00C912AF" w:rsidRPr="003451FA" w:rsidTr="003D1F65">
        <w:trPr>
          <w:trHeight w:val="484"/>
        </w:trPr>
        <w:tc>
          <w:tcPr>
            <w:tcW w:w="9002" w:type="dxa"/>
            <w:gridSpan w:val="5"/>
            <w:tcBorders>
              <w:top w:val="nil"/>
              <w:left w:val="nil"/>
              <w:bottom w:val="nil"/>
              <w:right w:val="nil"/>
            </w:tcBorders>
            <w:shd w:val="clear" w:color="auto" w:fill="C6D9F1"/>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第二十条第（八）项</w:t>
            </w:r>
          </w:p>
        </w:tc>
      </w:tr>
      <w:tr w:rsidR="00C912AF" w:rsidRPr="003451FA" w:rsidTr="003D1F65">
        <w:trPr>
          <w:trHeight w:val="272"/>
        </w:trPr>
        <w:tc>
          <w:tcPr>
            <w:tcW w:w="3445"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信息内容</w:t>
            </w:r>
          </w:p>
        </w:tc>
        <w:tc>
          <w:tcPr>
            <w:tcW w:w="2078"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C912AF" w:rsidP="00832E58">
            <w:pPr>
              <w:widowControl/>
              <w:spacing w:line="408" w:lineRule="atLeast"/>
              <w:jc w:val="left"/>
              <w:rPr>
                <w:rFonts w:ascii="宋体" w:eastAsia="宋体" w:hAnsi="宋体" w:cs="宋体"/>
                <w:kern w:val="0"/>
                <w:sz w:val="22"/>
              </w:rPr>
            </w:pPr>
            <w:r w:rsidRPr="003451FA">
              <w:rPr>
                <w:rFonts w:ascii="宋体" w:eastAsia="宋体" w:hAnsi="宋体" w:cs="宋体" w:hint="eastAsia"/>
                <w:kern w:val="0"/>
                <w:sz w:val="22"/>
                <w:bdr w:val="none" w:sz="0" w:space="0" w:color="auto" w:frame="1"/>
              </w:rPr>
              <w:t>20</w:t>
            </w:r>
            <w:r w:rsidR="00832E58" w:rsidRPr="003451FA">
              <w:rPr>
                <w:rFonts w:ascii="宋体" w:eastAsia="宋体" w:hAnsi="宋体" w:cs="宋体" w:hint="eastAsia"/>
                <w:kern w:val="0"/>
                <w:sz w:val="22"/>
                <w:bdr w:val="none" w:sz="0" w:space="0" w:color="auto" w:frame="1"/>
              </w:rPr>
              <w:t>20</w:t>
            </w:r>
            <w:r w:rsidRPr="003451FA">
              <w:rPr>
                <w:rFonts w:ascii="宋体" w:eastAsia="宋体" w:hAnsi="宋体" w:cs="宋体" w:hint="eastAsia"/>
                <w:kern w:val="0"/>
                <w:sz w:val="22"/>
                <w:bdr w:val="none" w:sz="0" w:space="0" w:color="auto" w:frame="1"/>
              </w:rPr>
              <w:t>年项目数量</w:t>
            </w:r>
          </w:p>
        </w:tc>
        <w:tc>
          <w:tcPr>
            <w:tcW w:w="3479"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本年增/减</w:t>
            </w:r>
          </w:p>
        </w:tc>
      </w:tr>
      <w:tr w:rsidR="00C912AF" w:rsidRPr="003451FA" w:rsidTr="003D1F65">
        <w:trPr>
          <w:trHeight w:val="560"/>
        </w:trPr>
        <w:tc>
          <w:tcPr>
            <w:tcW w:w="3445"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left"/>
              <w:rPr>
                <w:rFonts w:ascii="宋体" w:eastAsia="宋体" w:hAnsi="宋体" w:cs="宋体"/>
                <w:kern w:val="0"/>
                <w:sz w:val="22"/>
              </w:rPr>
            </w:pPr>
            <w:r w:rsidRPr="003451FA">
              <w:rPr>
                <w:rFonts w:ascii="宋体" w:eastAsia="宋体" w:hAnsi="宋体" w:cs="宋体" w:hint="eastAsia"/>
                <w:kern w:val="0"/>
                <w:sz w:val="22"/>
                <w:bdr w:val="none" w:sz="0" w:space="0" w:color="auto" w:frame="1"/>
              </w:rPr>
              <w:t>行政事业性收费</w:t>
            </w:r>
          </w:p>
        </w:tc>
        <w:tc>
          <w:tcPr>
            <w:tcW w:w="2078"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FC6669"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0</w:t>
            </w:r>
          </w:p>
        </w:tc>
        <w:tc>
          <w:tcPr>
            <w:tcW w:w="3479"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FC6669"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rPr>
              <w:t>0</w:t>
            </w:r>
          </w:p>
        </w:tc>
      </w:tr>
      <w:tr w:rsidR="00C912AF" w:rsidRPr="003451FA" w:rsidTr="003D1F65">
        <w:trPr>
          <w:trHeight w:val="484"/>
        </w:trPr>
        <w:tc>
          <w:tcPr>
            <w:tcW w:w="9002" w:type="dxa"/>
            <w:gridSpan w:val="5"/>
            <w:tcBorders>
              <w:top w:val="nil"/>
              <w:left w:val="nil"/>
              <w:bottom w:val="nil"/>
              <w:right w:val="nil"/>
            </w:tcBorders>
            <w:shd w:val="clear" w:color="auto" w:fill="C6D9F1"/>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第二十条第（九）项</w:t>
            </w:r>
          </w:p>
        </w:tc>
      </w:tr>
      <w:tr w:rsidR="00C912AF" w:rsidRPr="003451FA" w:rsidTr="003D1F65">
        <w:trPr>
          <w:trHeight w:val="590"/>
        </w:trPr>
        <w:tc>
          <w:tcPr>
            <w:tcW w:w="3445"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信息内容</w:t>
            </w:r>
          </w:p>
        </w:tc>
        <w:tc>
          <w:tcPr>
            <w:tcW w:w="2078"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采购项目数量</w:t>
            </w:r>
          </w:p>
        </w:tc>
        <w:tc>
          <w:tcPr>
            <w:tcW w:w="3479"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采购总金额</w:t>
            </w:r>
          </w:p>
        </w:tc>
      </w:tr>
      <w:tr w:rsidR="00C912AF" w:rsidRPr="003451FA" w:rsidTr="003D1F65">
        <w:trPr>
          <w:trHeight w:val="545"/>
        </w:trPr>
        <w:tc>
          <w:tcPr>
            <w:tcW w:w="3445" w:type="dxa"/>
            <w:tcBorders>
              <w:top w:val="nil"/>
              <w:left w:val="nil"/>
              <w:bottom w:val="nil"/>
              <w:right w:val="nil"/>
            </w:tcBorders>
            <w:tcMar>
              <w:top w:w="0" w:type="dxa"/>
              <w:left w:w="95" w:type="dxa"/>
              <w:bottom w:w="0" w:type="dxa"/>
              <w:right w:w="95" w:type="dxa"/>
            </w:tcMar>
            <w:vAlign w:val="center"/>
            <w:hideMark/>
          </w:tcPr>
          <w:p w:rsidR="00C912AF" w:rsidRPr="003451FA" w:rsidRDefault="00C912AF" w:rsidP="00C912AF">
            <w:pPr>
              <w:widowControl/>
              <w:spacing w:line="408" w:lineRule="atLeast"/>
              <w:jc w:val="left"/>
              <w:rPr>
                <w:rFonts w:ascii="宋体" w:eastAsia="宋体" w:hAnsi="宋体" w:cs="宋体"/>
                <w:kern w:val="0"/>
                <w:sz w:val="22"/>
              </w:rPr>
            </w:pPr>
            <w:r w:rsidRPr="003451FA">
              <w:rPr>
                <w:rFonts w:ascii="宋体" w:eastAsia="宋体" w:hAnsi="宋体" w:cs="宋体" w:hint="eastAsia"/>
                <w:color w:val="000000"/>
                <w:kern w:val="0"/>
                <w:sz w:val="22"/>
                <w:bdr w:val="none" w:sz="0" w:space="0" w:color="auto" w:frame="1"/>
              </w:rPr>
              <w:t>政府集中采购</w:t>
            </w:r>
          </w:p>
        </w:tc>
        <w:tc>
          <w:tcPr>
            <w:tcW w:w="2078"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832E58"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53</w:t>
            </w:r>
          </w:p>
        </w:tc>
        <w:tc>
          <w:tcPr>
            <w:tcW w:w="3479" w:type="dxa"/>
            <w:gridSpan w:val="2"/>
            <w:tcBorders>
              <w:top w:val="nil"/>
              <w:left w:val="nil"/>
              <w:bottom w:val="nil"/>
              <w:right w:val="nil"/>
            </w:tcBorders>
            <w:tcMar>
              <w:top w:w="0" w:type="dxa"/>
              <w:left w:w="95" w:type="dxa"/>
              <w:bottom w:w="0" w:type="dxa"/>
              <w:right w:w="95" w:type="dxa"/>
            </w:tcMar>
            <w:vAlign w:val="center"/>
            <w:hideMark/>
          </w:tcPr>
          <w:p w:rsidR="00C912AF" w:rsidRPr="003451FA" w:rsidRDefault="00832E58" w:rsidP="00C912AF">
            <w:pPr>
              <w:widowControl/>
              <w:spacing w:line="408" w:lineRule="atLeast"/>
              <w:jc w:val="center"/>
              <w:rPr>
                <w:rFonts w:ascii="宋体" w:eastAsia="宋体" w:hAnsi="宋体" w:cs="宋体"/>
                <w:kern w:val="0"/>
                <w:sz w:val="22"/>
              </w:rPr>
            </w:pPr>
            <w:r w:rsidRPr="003451FA">
              <w:rPr>
                <w:rFonts w:ascii="宋体" w:eastAsia="宋体" w:hAnsi="宋体" w:cs="宋体" w:hint="eastAsia"/>
                <w:kern w:val="0"/>
                <w:sz w:val="22"/>
                <w:bdr w:val="none" w:sz="0" w:space="0" w:color="auto" w:frame="1"/>
              </w:rPr>
              <w:t>2195.65万元</w:t>
            </w:r>
          </w:p>
        </w:tc>
      </w:tr>
      <w:tr w:rsidR="00C912AF" w:rsidRPr="003451FA" w:rsidTr="003D1F65">
        <w:tc>
          <w:tcPr>
            <w:tcW w:w="3445" w:type="dxa"/>
            <w:tcBorders>
              <w:top w:val="nil"/>
              <w:left w:val="nil"/>
              <w:bottom w:val="nil"/>
              <w:right w:val="nil"/>
            </w:tcBorders>
            <w:vAlign w:val="center"/>
            <w:hideMark/>
          </w:tcPr>
          <w:p w:rsidR="00C912AF" w:rsidRPr="003451FA" w:rsidRDefault="00C912AF" w:rsidP="00C912AF">
            <w:pPr>
              <w:widowControl/>
              <w:jc w:val="left"/>
              <w:rPr>
                <w:rFonts w:ascii="宋体" w:eastAsia="宋体" w:hAnsi="宋体" w:cs="宋体"/>
                <w:kern w:val="0"/>
                <w:sz w:val="22"/>
              </w:rPr>
            </w:pPr>
          </w:p>
        </w:tc>
        <w:tc>
          <w:tcPr>
            <w:tcW w:w="2071" w:type="dxa"/>
            <w:tcBorders>
              <w:top w:val="nil"/>
              <w:left w:val="nil"/>
              <w:bottom w:val="nil"/>
              <w:right w:val="nil"/>
            </w:tcBorders>
            <w:vAlign w:val="center"/>
            <w:hideMark/>
          </w:tcPr>
          <w:p w:rsidR="00C912AF" w:rsidRPr="003451FA" w:rsidRDefault="00C912AF" w:rsidP="00C912AF">
            <w:pPr>
              <w:widowControl/>
              <w:jc w:val="left"/>
              <w:rPr>
                <w:rFonts w:ascii="宋体" w:eastAsia="宋体" w:hAnsi="宋体" w:cs="宋体"/>
                <w:kern w:val="0"/>
                <w:sz w:val="22"/>
              </w:rPr>
            </w:pPr>
          </w:p>
        </w:tc>
        <w:tc>
          <w:tcPr>
            <w:tcW w:w="7" w:type="dxa"/>
            <w:tcBorders>
              <w:top w:val="nil"/>
              <w:left w:val="nil"/>
              <w:bottom w:val="nil"/>
              <w:right w:val="nil"/>
            </w:tcBorders>
            <w:vAlign w:val="center"/>
            <w:hideMark/>
          </w:tcPr>
          <w:p w:rsidR="00C912AF" w:rsidRPr="003451FA" w:rsidRDefault="00C912AF" w:rsidP="00C912AF">
            <w:pPr>
              <w:widowControl/>
              <w:jc w:val="left"/>
              <w:rPr>
                <w:rFonts w:ascii="宋体" w:eastAsia="宋体" w:hAnsi="宋体" w:cs="宋体"/>
                <w:kern w:val="0"/>
                <w:sz w:val="22"/>
              </w:rPr>
            </w:pPr>
          </w:p>
        </w:tc>
        <w:tc>
          <w:tcPr>
            <w:tcW w:w="1401" w:type="dxa"/>
            <w:tcBorders>
              <w:top w:val="nil"/>
              <w:left w:val="nil"/>
              <w:bottom w:val="nil"/>
              <w:right w:val="nil"/>
            </w:tcBorders>
            <w:vAlign w:val="center"/>
            <w:hideMark/>
          </w:tcPr>
          <w:p w:rsidR="00C912AF" w:rsidRPr="003451FA" w:rsidRDefault="00C912AF" w:rsidP="00C912AF">
            <w:pPr>
              <w:widowControl/>
              <w:jc w:val="left"/>
              <w:rPr>
                <w:rFonts w:ascii="宋体" w:eastAsia="宋体" w:hAnsi="宋体" w:cs="宋体"/>
                <w:kern w:val="0"/>
                <w:sz w:val="22"/>
              </w:rPr>
            </w:pPr>
          </w:p>
        </w:tc>
        <w:tc>
          <w:tcPr>
            <w:tcW w:w="2078" w:type="dxa"/>
            <w:tcBorders>
              <w:top w:val="nil"/>
              <w:left w:val="nil"/>
              <w:bottom w:val="nil"/>
              <w:right w:val="nil"/>
            </w:tcBorders>
            <w:vAlign w:val="center"/>
            <w:hideMark/>
          </w:tcPr>
          <w:p w:rsidR="00C912AF" w:rsidRPr="003451FA" w:rsidRDefault="00C912AF" w:rsidP="00C912AF">
            <w:pPr>
              <w:widowControl/>
              <w:jc w:val="left"/>
              <w:rPr>
                <w:rFonts w:ascii="宋体" w:eastAsia="宋体" w:hAnsi="宋体" w:cs="宋体"/>
                <w:kern w:val="0"/>
                <w:sz w:val="22"/>
              </w:rPr>
            </w:pPr>
          </w:p>
        </w:tc>
      </w:tr>
    </w:tbl>
    <w:p w:rsidR="00C912AF" w:rsidRPr="00C912AF" w:rsidRDefault="00C912AF" w:rsidP="00C912AF">
      <w:pPr>
        <w:widowControl/>
        <w:shd w:val="clear" w:color="auto" w:fill="FFFFFF"/>
        <w:spacing w:line="408" w:lineRule="atLeast"/>
        <w:jc w:val="left"/>
        <w:rPr>
          <w:rFonts w:ascii="微软雅黑" w:eastAsia="微软雅黑" w:hAnsi="微软雅黑" w:cs="宋体"/>
          <w:kern w:val="0"/>
          <w:sz w:val="22"/>
        </w:rPr>
      </w:pPr>
      <w:r w:rsidRPr="00C912AF">
        <w:rPr>
          <w:rFonts w:ascii="MS Mincho" w:eastAsia="MS Mincho" w:hAnsi="MS Mincho" w:cs="MS Mincho" w:hint="eastAsia"/>
          <w:color w:val="333333"/>
          <w:kern w:val="0"/>
          <w:sz w:val="22"/>
          <w:bdr w:val="none" w:sz="0" w:space="0" w:color="auto" w:frame="1"/>
        </w:rPr>
        <w:t> </w:t>
      </w:r>
    </w:p>
    <w:p w:rsidR="00C912AF" w:rsidRPr="00C912AF" w:rsidRDefault="00C912AF" w:rsidP="00C912AF">
      <w:pPr>
        <w:widowControl/>
        <w:shd w:val="clear" w:color="auto" w:fill="FFFFFF"/>
        <w:spacing w:line="503" w:lineRule="atLeast"/>
        <w:ind w:firstLine="584"/>
        <w:jc w:val="left"/>
        <w:rPr>
          <w:rFonts w:ascii="微软雅黑" w:eastAsia="微软雅黑" w:hAnsi="微软雅黑" w:cs="宋体"/>
          <w:kern w:val="0"/>
          <w:sz w:val="22"/>
        </w:rPr>
      </w:pPr>
      <w:r w:rsidRPr="00C912AF">
        <w:rPr>
          <w:rFonts w:ascii="黑体" w:eastAsia="黑体" w:hAnsi="微软雅黑" w:cs="宋体" w:hint="eastAsia"/>
          <w:kern w:val="0"/>
          <w:sz w:val="29"/>
          <w:szCs w:val="29"/>
          <w:bdr w:val="none" w:sz="0" w:space="0" w:color="auto" w:frame="1"/>
        </w:rPr>
        <w:t>三、收到和处理政府信息公开申请情况</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853"/>
        <w:gridCol w:w="2112"/>
        <w:gridCol w:w="820"/>
        <w:gridCol w:w="760"/>
        <w:gridCol w:w="760"/>
        <w:gridCol w:w="820"/>
        <w:gridCol w:w="983"/>
        <w:gridCol w:w="716"/>
        <w:gridCol w:w="701"/>
      </w:tblGrid>
      <w:tr w:rsidR="00C912AF" w:rsidRPr="00C912AF" w:rsidTr="009652AB">
        <w:tc>
          <w:tcPr>
            <w:tcW w:w="3480" w:type="dxa"/>
            <w:gridSpan w:val="3"/>
            <w:vMerge w:val="restart"/>
            <w:tcMar>
              <w:top w:w="0" w:type="dxa"/>
              <w:left w:w="95" w:type="dxa"/>
              <w:bottom w:w="0" w:type="dxa"/>
              <w:right w:w="95" w:type="dxa"/>
            </w:tcMar>
            <w:vAlign w:val="center"/>
            <w:hideMark/>
          </w:tcPr>
          <w:p w:rsidR="00C912AF" w:rsidRPr="0077025D" w:rsidRDefault="00C912AF" w:rsidP="00C912AF">
            <w:pPr>
              <w:widowControl/>
              <w:spacing w:line="408" w:lineRule="atLeast"/>
              <w:jc w:val="center"/>
              <w:rPr>
                <w:rFonts w:ascii="宋体" w:eastAsia="宋体" w:hAnsi="宋体" w:cs="宋体"/>
                <w:kern w:val="0"/>
                <w:sz w:val="22"/>
              </w:rPr>
            </w:pPr>
          </w:p>
        </w:tc>
        <w:tc>
          <w:tcPr>
            <w:tcW w:w="5595" w:type="dxa"/>
            <w:gridSpan w:val="7"/>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申请人情况</w:t>
            </w:r>
          </w:p>
        </w:tc>
      </w:tr>
      <w:tr w:rsidR="00C912AF" w:rsidRPr="00C912AF" w:rsidTr="009652AB">
        <w:tc>
          <w:tcPr>
            <w:tcW w:w="0" w:type="auto"/>
            <w:gridSpan w:val="3"/>
            <w:vMerge/>
            <w:vAlign w:val="center"/>
            <w:hideMark/>
          </w:tcPr>
          <w:p w:rsidR="00C912AF" w:rsidRPr="00C912AF" w:rsidRDefault="00C912AF" w:rsidP="00C912AF">
            <w:pPr>
              <w:widowControl/>
              <w:jc w:val="left"/>
              <w:rPr>
                <w:rFonts w:ascii="宋体" w:eastAsia="宋体" w:hAnsi="宋体" w:cs="宋体"/>
                <w:kern w:val="0"/>
                <w:sz w:val="22"/>
              </w:rPr>
            </w:pPr>
          </w:p>
        </w:tc>
        <w:tc>
          <w:tcPr>
            <w:tcW w:w="825" w:type="dxa"/>
            <w:vMerge w:val="restart"/>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自然人</w:t>
            </w:r>
          </w:p>
        </w:tc>
        <w:tc>
          <w:tcPr>
            <w:tcW w:w="4065" w:type="dxa"/>
            <w:gridSpan w:val="5"/>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法人或其他组织</w:t>
            </w:r>
          </w:p>
        </w:tc>
        <w:tc>
          <w:tcPr>
            <w:tcW w:w="705" w:type="dxa"/>
            <w:vMerge w:val="restart"/>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总计</w:t>
            </w:r>
          </w:p>
        </w:tc>
      </w:tr>
      <w:tr w:rsidR="00C912AF" w:rsidRPr="00C912AF" w:rsidTr="009652AB">
        <w:tc>
          <w:tcPr>
            <w:tcW w:w="0" w:type="auto"/>
            <w:gridSpan w:val="3"/>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商业企业</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科研机构</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社会公益组织</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法律服务机构</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其他</w:t>
            </w: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r>
      <w:tr w:rsidR="00C912AF" w:rsidRPr="00C912AF" w:rsidTr="009652AB">
        <w:tc>
          <w:tcPr>
            <w:tcW w:w="3480" w:type="dxa"/>
            <w:gridSpan w:val="3"/>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一、本年新收政府信息公开申请数量</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3480" w:type="dxa"/>
            <w:gridSpan w:val="3"/>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二、上年结转政府信息公开申请数量</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495" w:type="dxa"/>
            <w:vMerge w:val="restart"/>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三、本年度办理结果</w:t>
            </w:r>
          </w:p>
        </w:tc>
        <w:tc>
          <w:tcPr>
            <w:tcW w:w="2985" w:type="dxa"/>
            <w:gridSpan w:val="2"/>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（一）予以公开</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985" w:type="dxa"/>
            <w:gridSpan w:val="2"/>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（二）部分公开（区分处理的，只计这一情形，不计其他情形）</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855" w:type="dxa"/>
            <w:vMerge w:val="restart"/>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（三）不予公开</w:t>
            </w: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1.属于国家秘密</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2.其他法律行政法规禁止公开</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3.危及“三安全一稳定”</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4.保护第三方合法权益</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5.属于三类内部事务信息</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6.属于四类过程性信息</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7.属于行政执法案卷</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8.属于行政查询事项</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855" w:type="dxa"/>
            <w:vMerge w:val="restart"/>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（四）无法提供</w:t>
            </w: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1.本机关不掌握相关政府信息</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2.没有现成信息需要另行制作</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3.补正后申请内容仍不明确</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855" w:type="dxa"/>
            <w:vMerge w:val="restart"/>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（五）不予处理</w:t>
            </w: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1.信访举报投诉类申请</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2.重复申请</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3.要求提供公开出版物</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4.无正当理由大量反复申请</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130" w:type="dxa"/>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5.要求行政机关确认或重新出具已获取信息</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985" w:type="dxa"/>
            <w:gridSpan w:val="2"/>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（六）其他处理</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0" w:type="auto"/>
            <w:vMerge/>
            <w:vAlign w:val="center"/>
            <w:hideMark/>
          </w:tcPr>
          <w:p w:rsidR="00C912AF" w:rsidRPr="00C912AF" w:rsidRDefault="00C912AF" w:rsidP="00C912AF">
            <w:pPr>
              <w:widowControl/>
              <w:jc w:val="left"/>
              <w:rPr>
                <w:rFonts w:ascii="宋体" w:eastAsia="宋体" w:hAnsi="宋体" w:cs="宋体"/>
                <w:kern w:val="0"/>
                <w:sz w:val="22"/>
              </w:rPr>
            </w:pPr>
          </w:p>
        </w:tc>
        <w:tc>
          <w:tcPr>
            <w:tcW w:w="2985" w:type="dxa"/>
            <w:gridSpan w:val="2"/>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楷体_GB2312" w:eastAsia="楷体_GB2312" w:hAnsi="宋体" w:cs="宋体" w:hint="eastAsia"/>
                <w:kern w:val="0"/>
                <w:sz w:val="18"/>
                <w:szCs w:val="18"/>
                <w:bdr w:val="none" w:sz="0" w:space="0" w:color="auto" w:frame="1"/>
              </w:rPr>
              <w:t>（七）总计</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r w:rsidR="00C912AF" w:rsidRPr="00C912AF" w:rsidTr="009652AB">
        <w:tc>
          <w:tcPr>
            <w:tcW w:w="3480" w:type="dxa"/>
            <w:gridSpan w:val="3"/>
            <w:tcMar>
              <w:top w:w="0" w:type="dxa"/>
              <w:left w:w="95" w:type="dxa"/>
              <w:bottom w:w="0" w:type="dxa"/>
              <w:right w:w="95" w:type="dxa"/>
            </w:tcMar>
            <w:vAlign w:val="center"/>
            <w:hideMark/>
          </w:tcPr>
          <w:p w:rsidR="00C912AF" w:rsidRPr="00C912AF" w:rsidRDefault="00C912AF" w:rsidP="00C912AF">
            <w:pPr>
              <w:widowControl/>
              <w:spacing w:line="408" w:lineRule="atLeast"/>
              <w:jc w:val="left"/>
              <w:rPr>
                <w:rFonts w:ascii="宋体" w:eastAsia="宋体" w:hAnsi="宋体" w:cs="宋体"/>
                <w:kern w:val="0"/>
                <w:sz w:val="22"/>
              </w:rPr>
            </w:pPr>
            <w:r w:rsidRPr="00C912AF">
              <w:rPr>
                <w:rFonts w:ascii="宋体" w:eastAsia="宋体" w:hAnsi="宋体" w:cs="宋体" w:hint="eastAsia"/>
                <w:kern w:val="0"/>
                <w:sz w:val="18"/>
                <w:szCs w:val="18"/>
                <w:bdr w:val="none" w:sz="0" w:space="0" w:color="auto" w:frame="1"/>
              </w:rPr>
              <w:t>四、结转下年度继续办理</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6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82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99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20"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c>
          <w:tcPr>
            <w:tcW w:w="705" w:type="dxa"/>
            <w:tcMar>
              <w:top w:w="0" w:type="dxa"/>
              <w:left w:w="95" w:type="dxa"/>
              <w:bottom w:w="0" w:type="dxa"/>
              <w:right w:w="95" w:type="dxa"/>
            </w:tcMar>
            <w:vAlign w:val="center"/>
            <w:hideMark/>
          </w:tcPr>
          <w:p w:rsidR="00C912AF" w:rsidRPr="00C912AF" w:rsidRDefault="00C912AF" w:rsidP="00C912AF">
            <w:pPr>
              <w:widowControl/>
              <w:spacing w:line="408" w:lineRule="atLeast"/>
              <w:jc w:val="center"/>
              <w:rPr>
                <w:rFonts w:ascii="宋体" w:eastAsia="宋体" w:hAnsi="宋体" w:cs="宋体"/>
                <w:kern w:val="0"/>
                <w:sz w:val="22"/>
              </w:rPr>
            </w:pPr>
            <w:r w:rsidRPr="00C912AF">
              <w:rPr>
                <w:rFonts w:ascii="宋体" w:eastAsia="宋体" w:hAnsi="宋体" w:cs="宋体" w:hint="eastAsia"/>
                <w:kern w:val="0"/>
                <w:sz w:val="22"/>
                <w:bdr w:val="none" w:sz="0" w:space="0" w:color="auto" w:frame="1"/>
              </w:rPr>
              <w:t>0</w:t>
            </w:r>
          </w:p>
        </w:tc>
      </w:tr>
    </w:tbl>
    <w:p w:rsidR="00C912AF" w:rsidRPr="00C912AF" w:rsidRDefault="00C912AF" w:rsidP="00C912AF">
      <w:pPr>
        <w:widowControl/>
        <w:shd w:val="clear" w:color="auto" w:fill="FFFFFF"/>
        <w:spacing w:line="503" w:lineRule="atLeast"/>
        <w:ind w:firstLine="584"/>
        <w:jc w:val="left"/>
        <w:rPr>
          <w:rFonts w:ascii="微软雅黑" w:eastAsia="微软雅黑" w:hAnsi="微软雅黑" w:cs="宋体"/>
          <w:kern w:val="0"/>
          <w:sz w:val="22"/>
        </w:rPr>
      </w:pPr>
      <w:r w:rsidRPr="00C912AF">
        <w:rPr>
          <w:rFonts w:ascii="黑体" w:eastAsia="黑体" w:hAnsi="微软雅黑" w:cs="宋体" w:hint="eastAsia"/>
          <w:kern w:val="0"/>
          <w:sz w:val="29"/>
          <w:szCs w:val="29"/>
          <w:bdr w:val="none" w:sz="0" w:space="0" w:color="auto" w:frame="1"/>
        </w:rPr>
        <w:t>四、政府信息公开行政复议、行政诉讼情况</w:t>
      </w:r>
    </w:p>
    <w:p w:rsidR="00C912AF" w:rsidRPr="00C912AF" w:rsidRDefault="00C912AF" w:rsidP="00C912AF">
      <w:pPr>
        <w:widowControl/>
        <w:shd w:val="clear" w:color="auto" w:fill="FFFFFF"/>
        <w:spacing w:line="408" w:lineRule="atLeast"/>
        <w:ind w:firstLine="435"/>
        <w:jc w:val="left"/>
        <w:rPr>
          <w:rFonts w:ascii="微软雅黑" w:eastAsia="微软雅黑" w:hAnsi="微软雅黑" w:cs="宋体"/>
          <w:kern w:val="0"/>
          <w:sz w:val="22"/>
        </w:rPr>
      </w:pPr>
      <w:r w:rsidRPr="00C912AF">
        <w:rPr>
          <w:rFonts w:ascii="MS Mincho" w:eastAsia="MS Mincho" w:hAnsi="MS Mincho" w:cs="MS Mincho" w:hint="eastAsia"/>
          <w:color w:val="333333"/>
          <w:kern w:val="0"/>
          <w:sz w:val="22"/>
          <w:bdr w:val="none" w:sz="0" w:space="0" w:color="auto" w:frame="1"/>
        </w:rPr>
        <w:t>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0"/>
        <w:gridCol w:w="600"/>
        <w:gridCol w:w="600"/>
        <w:gridCol w:w="600"/>
        <w:gridCol w:w="675"/>
        <w:gridCol w:w="555"/>
        <w:gridCol w:w="600"/>
        <w:gridCol w:w="600"/>
        <w:gridCol w:w="600"/>
        <w:gridCol w:w="615"/>
        <w:gridCol w:w="600"/>
        <w:gridCol w:w="600"/>
        <w:gridCol w:w="600"/>
        <w:gridCol w:w="600"/>
        <w:gridCol w:w="630"/>
      </w:tblGrid>
      <w:tr w:rsidR="00C912AF" w:rsidRPr="006F073D" w:rsidTr="009652AB">
        <w:tc>
          <w:tcPr>
            <w:tcW w:w="3075" w:type="dxa"/>
            <w:gridSpan w:val="5"/>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行政复议</w:t>
            </w:r>
          </w:p>
        </w:tc>
        <w:tc>
          <w:tcPr>
            <w:tcW w:w="6000" w:type="dxa"/>
            <w:gridSpan w:val="10"/>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行政诉讼</w:t>
            </w:r>
          </w:p>
        </w:tc>
      </w:tr>
      <w:tr w:rsidR="00C912AF" w:rsidRPr="006F073D" w:rsidTr="009652AB">
        <w:tc>
          <w:tcPr>
            <w:tcW w:w="600" w:type="dxa"/>
            <w:vMerge w:val="restart"/>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结果维持</w:t>
            </w:r>
          </w:p>
        </w:tc>
        <w:tc>
          <w:tcPr>
            <w:tcW w:w="600" w:type="dxa"/>
            <w:vMerge w:val="restart"/>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结果纠正</w:t>
            </w:r>
          </w:p>
        </w:tc>
        <w:tc>
          <w:tcPr>
            <w:tcW w:w="600" w:type="dxa"/>
            <w:vMerge w:val="restart"/>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其他结果</w:t>
            </w:r>
          </w:p>
        </w:tc>
        <w:tc>
          <w:tcPr>
            <w:tcW w:w="600" w:type="dxa"/>
            <w:vMerge w:val="restart"/>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尚未审结</w:t>
            </w:r>
          </w:p>
        </w:tc>
        <w:tc>
          <w:tcPr>
            <w:tcW w:w="660" w:type="dxa"/>
            <w:vMerge w:val="restart"/>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总计</w:t>
            </w:r>
          </w:p>
        </w:tc>
        <w:tc>
          <w:tcPr>
            <w:tcW w:w="2970" w:type="dxa"/>
            <w:gridSpan w:val="5"/>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未经复议直接起诉</w:t>
            </w:r>
          </w:p>
        </w:tc>
        <w:tc>
          <w:tcPr>
            <w:tcW w:w="3030" w:type="dxa"/>
            <w:gridSpan w:val="5"/>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复议后起诉</w:t>
            </w:r>
          </w:p>
        </w:tc>
      </w:tr>
      <w:tr w:rsidR="00C912AF" w:rsidRPr="006F073D" w:rsidTr="009652AB">
        <w:tc>
          <w:tcPr>
            <w:tcW w:w="0" w:type="auto"/>
            <w:vMerge/>
            <w:vAlign w:val="center"/>
            <w:hideMark/>
          </w:tcPr>
          <w:p w:rsidR="00C912AF" w:rsidRPr="006F073D" w:rsidRDefault="00C912AF" w:rsidP="00C912AF">
            <w:pPr>
              <w:widowControl/>
              <w:jc w:val="left"/>
              <w:rPr>
                <w:rFonts w:ascii="宋体" w:eastAsia="宋体" w:hAnsi="宋体" w:cs="宋体"/>
                <w:kern w:val="0"/>
                <w:sz w:val="22"/>
              </w:rPr>
            </w:pPr>
          </w:p>
        </w:tc>
        <w:tc>
          <w:tcPr>
            <w:tcW w:w="0" w:type="auto"/>
            <w:vMerge/>
            <w:vAlign w:val="center"/>
            <w:hideMark/>
          </w:tcPr>
          <w:p w:rsidR="00C912AF" w:rsidRPr="006F073D" w:rsidRDefault="00C912AF" w:rsidP="00C912AF">
            <w:pPr>
              <w:widowControl/>
              <w:jc w:val="left"/>
              <w:rPr>
                <w:rFonts w:ascii="宋体" w:eastAsia="宋体" w:hAnsi="宋体" w:cs="宋体"/>
                <w:kern w:val="0"/>
                <w:sz w:val="22"/>
              </w:rPr>
            </w:pPr>
          </w:p>
        </w:tc>
        <w:tc>
          <w:tcPr>
            <w:tcW w:w="0" w:type="auto"/>
            <w:vMerge/>
            <w:vAlign w:val="center"/>
            <w:hideMark/>
          </w:tcPr>
          <w:p w:rsidR="00C912AF" w:rsidRPr="006F073D" w:rsidRDefault="00C912AF" w:rsidP="00C912AF">
            <w:pPr>
              <w:widowControl/>
              <w:jc w:val="left"/>
              <w:rPr>
                <w:rFonts w:ascii="宋体" w:eastAsia="宋体" w:hAnsi="宋体" w:cs="宋体"/>
                <w:kern w:val="0"/>
                <w:sz w:val="22"/>
              </w:rPr>
            </w:pPr>
          </w:p>
        </w:tc>
        <w:tc>
          <w:tcPr>
            <w:tcW w:w="0" w:type="auto"/>
            <w:vMerge/>
            <w:vAlign w:val="center"/>
            <w:hideMark/>
          </w:tcPr>
          <w:p w:rsidR="00C912AF" w:rsidRPr="006F073D" w:rsidRDefault="00C912AF" w:rsidP="00C912AF">
            <w:pPr>
              <w:widowControl/>
              <w:jc w:val="left"/>
              <w:rPr>
                <w:rFonts w:ascii="宋体" w:eastAsia="宋体" w:hAnsi="宋体" w:cs="宋体"/>
                <w:kern w:val="0"/>
                <w:sz w:val="22"/>
              </w:rPr>
            </w:pPr>
          </w:p>
        </w:tc>
        <w:tc>
          <w:tcPr>
            <w:tcW w:w="0" w:type="auto"/>
            <w:vMerge/>
            <w:vAlign w:val="center"/>
            <w:hideMark/>
          </w:tcPr>
          <w:p w:rsidR="00C912AF" w:rsidRPr="006F073D" w:rsidRDefault="00C912AF" w:rsidP="00C912AF">
            <w:pPr>
              <w:widowControl/>
              <w:jc w:val="left"/>
              <w:rPr>
                <w:rFonts w:ascii="宋体" w:eastAsia="宋体" w:hAnsi="宋体" w:cs="宋体"/>
                <w:kern w:val="0"/>
                <w:sz w:val="22"/>
              </w:rPr>
            </w:pPr>
          </w:p>
        </w:tc>
        <w:tc>
          <w:tcPr>
            <w:tcW w:w="555"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结果维持</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结果纠正</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其他结果</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尚未审结</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总计</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结果维持</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结果纠正</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其他结果</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尚未审结</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宋体" w:eastAsia="宋体" w:hAnsi="宋体" w:cs="宋体" w:hint="eastAsia"/>
                <w:kern w:val="0"/>
                <w:sz w:val="22"/>
                <w:bdr w:val="none" w:sz="0" w:space="0" w:color="auto" w:frame="1"/>
              </w:rPr>
              <w:t>总计</w:t>
            </w:r>
          </w:p>
        </w:tc>
      </w:tr>
      <w:tr w:rsidR="00C912AF" w:rsidRPr="006F073D" w:rsidTr="009652AB">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6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555"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center"/>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c>
          <w:tcPr>
            <w:tcW w:w="600" w:type="dxa"/>
            <w:tcMar>
              <w:top w:w="0" w:type="dxa"/>
              <w:left w:w="95" w:type="dxa"/>
              <w:bottom w:w="0" w:type="dxa"/>
              <w:right w:w="95" w:type="dxa"/>
            </w:tcMar>
            <w:vAlign w:val="center"/>
            <w:hideMark/>
          </w:tcPr>
          <w:p w:rsidR="00C912AF" w:rsidRPr="006F073D" w:rsidRDefault="00C912AF" w:rsidP="00C912AF">
            <w:pPr>
              <w:widowControl/>
              <w:spacing w:line="408" w:lineRule="atLeast"/>
              <w:jc w:val="left"/>
              <w:rPr>
                <w:rFonts w:ascii="宋体" w:eastAsia="宋体" w:hAnsi="宋体" w:cs="宋体"/>
                <w:kern w:val="0"/>
                <w:sz w:val="22"/>
              </w:rPr>
            </w:pPr>
            <w:r w:rsidRPr="006F073D">
              <w:rPr>
                <w:rFonts w:ascii="仿宋_GB2312" w:eastAsia="仿宋_GB2312" w:hAnsi="宋体" w:cs="宋体" w:hint="eastAsia"/>
                <w:kern w:val="0"/>
                <w:sz w:val="22"/>
                <w:bdr w:val="none" w:sz="0" w:space="0" w:color="auto" w:frame="1"/>
              </w:rPr>
              <w:t>0</w:t>
            </w:r>
          </w:p>
        </w:tc>
      </w:tr>
    </w:tbl>
    <w:p w:rsidR="00C912AF" w:rsidRPr="00C912AF" w:rsidRDefault="00C912AF" w:rsidP="00C912AF">
      <w:pPr>
        <w:widowControl/>
        <w:shd w:val="clear" w:color="auto" w:fill="FFFFFF"/>
        <w:spacing w:line="408" w:lineRule="atLeast"/>
        <w:jc w:val="center"/>
        <w:rPr>
          <w:rFonts w:ascii="微软雅黑" w:eastAsia="微软雅黑" w:hAnsi="微软雅黑" w:cs="宋体"/>
          <w:kern w:val="0"/>
          <w:sz w:val="22"/>
        </w:rPr>
      </w:pPr>
      <w:r w:rsidRPr="00C912AF">
        <w:rPr>
          <w:rFonts w:ascii="MS Mincho" w:eastAsia="MS Mincho" w:hAnsi="MS Mincho" w:cs="MS Mincho" w:hint="eastAsia"/>
          <w:color w:val="333333"/>
          <w:kern w:val="0"/>
          <w:sz w:val="22"/>
          <w:bdr w:val="none" w:sz="0" w:space="0" w:color="auto" w:frame="1"/>
        </w:rPr>
        <w:t> </w:t>
      </w:r>
    </w:p>
    <w:p w:rsidR="00C912AF" w:rsidRPr="00C912AF" w:rsidRDefault="00C912AF" w:rsidP="00C912AF">
      <w:pPr>
        <w:widowControl/>
        <w:shd w:val="clear" w:color="auto" w:fill="FFFFFF"/>
        <w:spacing w:line="503" w:lineRule="atLeast"/>
        <w:ind w:firstLine="584"/>
        <w:jc w:val="left"/>
        <w:rPr>
          <w:rFonts w:ascii="微软雅黑" w:eastAsia="微软雅黑" w:hAnsi="微软雅黑" w:cs="宋体"/>
          <w:kern w:val="0"/>
          <w:sz w:val="22"/>
        </w:rPr>
      </w:pPr>
      <w:r w:rsidRPr="00C912AF">
        <w:rPr>
          <w:rFonts w:ascii="黑体" w:eastAsia="黑体" w:hAnsi="微软雅黑" w:cs="宋体" w:hint="eastAsia"/>
          <w:kern w:val="0"/>
          <w:sz w:val="29"/>
          <w:szCs w:val="29"/>
          <w:bdr w:val="none" w:sz="0" w:space="0" w:color="auto" w:frame="1"/>
        </w:rPr>
        <w:t>五、存在的主要问题及改进情况</w:t>
      </w:r>
    </w:p>
    <w:p w:rsidR="009652AB" w:rsidRDefault="007F3278" w:rsidP="009652AB">
      <w:pPr>
        <w:widowControl/>
        <w:shd w:val="clear" w:color="auto" w:fill="FFFFFF"/>
        <w:spacing w:line="503" w:lineRule="atLeast"/>
        <w:ind w:firstLine="584"/>
        <w:jc w:val="left"/>
        <w:rPr>
          <w:rFonts w:ascii="仿宋_GB2312" w:eastAsia="仿宋_GB2312" w:hAnsi="微软雅黑" w:cs="宋体"/>
          <w:kern w:val="0"/>
          <w:sz w:val="29"/>
          <w:szCs w:val="29"/>
          <w:bdr w:val="none" w:sz="0" w:space="0" w:color="auto" w:frame="1"/>
        </w:rPr>
      </w:pPr>
      <w:r>
        <w:rPr>
          <w:rFonts w:ascii="仿宋_GB2312" w:eastAsia="仿宋_GB2312" w:hAnsi="微软雅黑" w:cs="宋体" w:hint="eastAsia"/>
          <w:kern w:val="0"/>
          <w:sz w:val="29"/>
          <w:szCs w:val="29"/>
          <w:bdr w:val="none" w:sz="0" w:space="0" w:color="auto" w:frame="1"/>
        </w:rPr>
        <w:lastRenderedPageBreak/>
        <w:t>一年来</w:t>
      </w:r>
      <w:r w:rsidR="009652AB" w:rsidRPr="009652AB">
        <w:rPr>
          <w:rFonts w:ascii="仿宋_GB2312" w:eastAsia="仿宋_GB2312" w:hAnsi="微软雅黑" w:cs="宋体" w:hint="eastAsia"/>
          <w:kern w:val="0"/>
          <w:sz w:val="29"/>
          <w:szCs w:val="29"/>
          <w:bdr w:val="none" w:sz="0" w:space="0" w:color="auto" w:frame="1"/>
        </w:rPr>
        <w:t>，天津市气象局不断强化政府信息公开工作，修订公开目录，改版政务公开网站专栏，取得了一定的成效，但</w:t>
      </w:r>
      <w:r w:rsidR="00742E1C">
        <w:rPr>
          <w:rFonts w:ascii="仿宋_GB2312" w:eastAsia="仿宋_GB2312" w:hAnsi="微软雅黑" w:cs="宋体" w:hint="eastAsia"/>
          <w:kern w:val="0"/>
          <w:sz w:val="29"/>
          <w:szCs w:val="29"/>
          <w:bdr w:val="none" w:sz="0" w:space="0" w:color="auto" w:frame="1"/>
        </w:rPr>
        <w:t>距离上级部门的要求和社会公众的需求仍有一定差距，公众获取信息的渠道亟待进一步拓宽</w:t>
      </w:r>
      <w:r w:rsidR="009652AB" w:rsidRPr="009652AB">
        <w:rPr>
          <w:rFonts w:ascii="仿宋_GB2312" w:eastAsia="仿宋_GB2312" w:hAnsi="微软雅黑" w:cs="宋体" w:hint="eastAsia"/>
          <w:kern w:val="0"/>
          <w:sz w:val="29"/>
          <w:szCs w:val="29"/>
          <w:bdr w:val="none" w:sz="0" w:space="0" w:color="auto" w:frame="1"/>
        </w:rPr>
        <w:t>。</w:t>
      </w:r>
      <w:r w:rsidR="00742E1C">
        <w:rPr>
          <w:rFonts w:ascii="仿宋_GB2312" w:eastAsia="仿宋_GB2312" w:hAnsi="微软雅黑" w:cs="宋体" w:hint="eastAsia"/>
          <w:kern w:val="0"/>
          <w:sz w:val="29"/>
          <w:szCs w:val="29"/>
          <w:bdr w:val="none" w:sz="0" w:space="0" w:color="auto" w:frame="1"/>
        </w:rPr>
        <w:t>下一步</w:t>
      </w:r>
      <w:r w:rsidR="009652AB" w:rsidRPr="009652AB">
        <w:rPr>
          <w:rFonts w:ascii="仿宋_GB2312" w:eastAsia="仿宋_GB2312" w:hAnsi="微软雅黑" w:cs="宋体" w:hint="eastAsia"/>
          <w:kern w:val="0"/>
          <w:sz w:val="29"/>
          <w:szCs w:val="29"/>
          <w:bdr w:val="none" w:sz="0" w:space="0" w:color="auto" w:frame="1"/>
        </w:rPr>
        <w:t>，天津市气象局将进一步贯彻落实新修订的《中华人民共和国政府信息公开条例》，按照中国气象局和天津市委、市政府政府信息公开工作要求，进一步落实信息公开“以人民为中心”理念，深入分析研究公众对气象部门政府信息的需求，依法提升政府信息公开工作的规范性和科学性，不</w:t>
      </w:r>
      <w:r w:rsidR="009275DD">
        <w:rPr>
          <w:rFonts w:ascii="仿宋_GB2312" w:eastAsia="仿宋_GB2312" w:hAnsi="微软雅黑" w:cs="宋体" w:hint="eastAsia"/>
          <w:kern w:val="0"/>
          <w:sz w:val="29"/>
          <w:szCs w:val="29"/>
          <w:bdr w:val="none" w:sz="0" w:space="0" w:color="auto" w:frame="1"/>
        </w:rPr>
        <w:t>断</w:t>
      </w:r>
      <w:r w:rsidR="009652AB" w:rsidRPr="009652AB">
        <w:rPr>
          <w:rFonts w:ascii="仿宋_GB2312" w:eastAsia="仿宋_GB2312" w:hAnsi="微软雅黑" w:cs="宋体" w:hint="eastAsia"/>
          <w:kern w:val="0"/>
          <w:sz w:val="29"/>
          <w:szCs w:val="29"/>
          <w:bdr w:val="none" w:sz="0" w:space="0" w:color="auto" w:frame="1"/>
        </w:rPr>
        <w:t>提升工作人员专业素养，促进政府信息公开水平提升。</w:t>
      </w:r>
    </w:p>
    <w:p w:rsidR="00C912AF" w:rsidRPr="00C912AF" w:rsidRDefault="00C912AF" w:rsidP="009652AB">
      <w:pPr>
        <w:widowControl/>
        <w:shd w:val="clear" w:color="auto" w:fill="FFFFFF"/>
        <w:spacing w:line="503" w:lineRule="atLeast"/>
        <w:ind w:firstLine="584"/>
        <w:jc w:val="left"/>
        <w:rPr>
          <w:rFonts w:ascii="微软雅黑" w:eastAsia="微软雅黑" w:hAnsi="微软雅黑" w:cs="宋体"/>
          <w:kern w:val="0"/>
          <w:sz w:val="22"/>
        </w:rPr>
      </w:pPr>
      <w:r w:rsidRPr="00C912AF">
        <w:rPr>
          <w:rFonts w:ascii="黑体" w:eastAsia="黑体" w:hAnsi="微软雅黑" w:cs="宋体" w:hint="eastAsia"/>
          <w:kern w:val="0"/>
          <w:sz w:val="29"/>
          <w:szCs w:val="29"/>
          <w:bdr w:val="none" w:sz="0" w:space="0" w:color="auto" w:frame="1"/>
        </w:rPr>
        <w:t>六、其他需要报告的事项</w:t>
      </w:r>
    </w:p>
    <w:p w:rsidR="00C912AF" w:rsidRPr="00C912AF" w:rsidRDefault="00C912AF" w:rsidP="00C912AF">
      <w:pPr>
        <w:widowControl/>
        <w:shd w:val="clear" w:color="auto" w:fill="FFFFFF"/>
        <w:spacing w:line="503" w:lineRule="atLeast"/>
        <w:ind w:firstLine="584"/>
        <w:jc w:val="left"/>
        <w:rPr>
          <w:rFonts w:ascii="仿宋_GB2312" w:eastAsia="仿宋_GB2312" w:hAnsi="微软雅黑" w:cs="宋体"/>
          <w:kern w:val="0"/>
          <w:sz w:val="29"/>
          <w:szCs w:val="29"/>
          <w:bdr w:val="none" w:sz="0" w:space="0" w:color="auto" w:frame="1"/>
        </w:rPr>
      </w:pPr>
      <w:r w:rsidRPr="00C912AF">
        <w:rPr>
          <w:rFonts w:ascii="仿宋_GB2312" w:eastAsia="仿宋_GB2312" w:hAnsi="微软雅黑" w:cs="宋体" w:hint="eastAsia"/>
          <w:kern w:val="0"/>
          <w:sz w:val="29"/>
          <w:szCs w:val="29"/>
          <w:bdr w:val="none" w:sz="0" w:space="0" w:color="auto" w:frame="1"/>
        </w:rPr>
        <w:t>无其他需要报告的事项。</w:t>
      </w:r>
    </w:p>
    <w:p w:rsidR="00C912AF" w:rsidRPr="001C071D" w:rsidRDefault="00C912AF">
      <w:pPr>
        <w:rPr>
          <w:rFonts w:ascii="仿宋_GB2312" w:eastAsia="仿宋_GB2312" w:hAnsi="微软雅黑" w:cs="宋体"/>
          <w:kern w:val="0"/>
          <w:sz w:val="29"/>
          <w:szCs w:val="29"/>
          <w:bdr w:val="none" w:sz="0" w:space="0" w:color="auto" w:frame="1"/>
        </w:rPr>
      </w:pPr>
    </w:p>
    <w:p w:rsidR="00C912AF" w:rsidRPr="001C071D" w:rsidRDefault="00C912AF">
      <w:pPr>
        <w:rPr>
          <w:rFonts w:ascii="仿宋_GB2312" w:eastAsia="仿宋_GB2312" w:hAnsi="微软雅黑" w:cs="宋体"/>
          <w:kern w:val="0"/>
          <w:sz w:val="29"/>
          <w:szCs w:val="29"/>
          <w:bdr w:val="none" w:sz="0" w:space="0" w:color="auto" w:frame="1"/>
        </w:rPr>
      </w:pPr>
    </w:p>
    <w:p w:rsidR="00C912AF" w:rsidRDefault="001C071D">
      <w:pPr>
        <w:rPr>
          <w:rFonts w:ascii="仿宋_GB2312" w:eastAsia="仿宋_GB2312" w:hAnsi="微软雅黑" w:cs="宋体"/>
          <w:kern w:val="0"/>
          <w:sz w:val="29"/>
          <w:szCs w:val="29"/>
          <w:bdr w:val="none" w:sz="0" w:space="0" w:color="auto" w:frame="1"/>
        </w:rPr>
      </w:pPr>
      <w:r>
        <w:rPr>
          <w:rFonts w:ascii="仿宋_GB2312" w:eastAsia="仿宋_GB2312" w:hAnsi="微软雅黑" w:cs="宋体" w:hint="eastAsia"/>
          <w:kern w:val="0"/>
          <w:sz w:val="29"/>
          <w:szCs w:val="29"/>
          <w:bdr w:val="none" w:sz="0" w:space="0" w:color="auto" w:frame="1"/>
        </w:rPr>
        <w:t xml:space="preserve">                                     天津市气象局</w:t>
      </w:r>
    </w:p>
    <w:p w:rsidR="001C071D" w:rsidRPr="001C071D" w:rsidRDefault="001C071D">
      <w:pPr>
        <w:rPr>
          <w:rFonts w:ascii="仿宋_GB2312" w:eastAsia="仿宋_GB2312" w:hAnsi="微软雅黑" w:cs="宋体"/>
          <w:kern w:val="0"/>
          <w:sz w:val="29"/>
          <w:szCs w:val="29"/>
          <w:bdr w:val="none" w:sz="0" w:space="0" w:color="auto" w:frame="1"/>
        </w:rPr>
      </w:pPr>
      <w:r>
        <w:rPr>
          <w:rFonts w:ascii="仿宋_GB2312" w:eastAsia="仿宋_GB2312" w:hAnsi="微软雅黑" w:cs="宋体" w:hint="eastAsia"/>
          <w:kern w:val="0"/>
          <w:sz w:val="29"/>
          <w:szCs w:val="29"/>
          <w:bdr w:val="none" w:sz="0" w:space="0" w:color="auto" w:frame="1"/>
        </w:rPr>
        <w:tab/>
      </w:r>
      <w:r>
        <w:rPr>
          <w:rFonts w:ascii="仿宋_GB2312" w:eastAsia="仿宋_GB2312" w:hAnsi="微软雅黑" w:cs="宋体" w:hint="eastAsia"/>
          <w:kern w:val="0"/>
          <w:sz w:val="29"/>
          <w:szCs w:val="29"/>
          <w:bdr w:val="none" w:sz="0" w:space="0" w:color="auto" w:frame="1"/>
        </w:rPr>
        <w:tab/>
      </w:r>
      <w:r>
        <w:rPr>
          <w:rFonts w:ascii="仿宋_GB2312" w:eastAsia="仿宋_GB2312" w:hAnsi="微软雅黑" w:cs="宋体" w:hint="eastAsia"/>
          <w:kern w:val="0"/>
          <w:sz w:val="29"/>
          <w:szCs w:val="29"/>
          <w:bdr w:val="none" w:sz="0" w:space="0" w:color="auto" w:frame="1"/>
        </w:rPr>
        <w:tab/>
      </w:r>
      <w:r>
        <w:rPr>
          <w:rFonts w:ascii="仿宋_GB2312" w:eastAsia="仿宋_GB2312" w:hAnsi="微软雅黑" w:cs="宋体" w:hint="eastAsia"/>
          <w:kern w:val="0"/>
          <w:sz w:val="29"/>
          <w:szCs w:val="29"/>
          <w:bdr w:val="none" w:sz="0" w:space="0" w:color="auto" w:frame="1"/>
        </w:rPr>
        <w:tab/>
      </w:r>
      <w:r>
        <w:rPr>
          <w:rFonts w:ascii="仿宋_GB2312" w:eastAsia="仿宋_GB2312" w:hAnsi="微软雅黑" w:cs="宋体" w:hint="eastAsia"/>
          <w:kern w:val="0"/>
          <w:sz w:val="29"/>
          <w:szCs w:val="29"/>
          <w:bdr w:val="none" w:sz="0" w:space="0" w:color="auto" w:frame="1"/>
        </w:rPr>
        <w:tab/>
      </w:r>
      <w:r>
        <w:rPr>
          <w:rFonts w:ascii="仿宋_GB2312" w:eastAsia="仿宋_GB2312" w:hAnsi="微软雅黑" w:cs="宋体" w:hint="eastAsia"/>
          <w:kern w:val="0"/>
          <w:sz w:val="29"/>
          <w:szCs w:val="29"/>
          <w:bdr w:val="none" w:sz="0" w:space="0" w:color="auto" w:frame="1"/>
        </w:rPr>
        <w:tab/>
      </w:r>
      <w:r>
        <w:rPr>
          <w:rFonts w:ascii="仿宋_GB2312" w:eastAsia="仿宋_GB2312" w:hAnsi="微软雅黑" w:cs="宋体" w:hint="eastAsia"/>
          <w:kern w:val="0"/>
          <w:sz w:val="29"/>
          <w:szCs w:val="29"/>
          <w:bdr w:val="none" w:sz="0" w:space="0" w:color="auto" w:frame="1"/>
        </w:rPr>
        <w:tab/>
      </w:r>
      <w:r>
        <w:rPr>
          <w:rFonts w:ascii="仿宋_GB2312" w:eastAsia="仿宋_GB2312" w:hAnsi="微软雅黑" w:cs="宋体" w:hint="eastAsia"/>
          <w:kern w:val="0"/>
          <w:sz w:val="29"/>
          <w:szCs w:val="29"/>
          <w:bdr w:val="none" w:sz="0" w:space="0" w:color="auto" w:frame="1"/>
        </w:rPr>
        <w:tab/>
      </w:r>
      <w:r>
        <w:rPr>
          <w:rFonts w:ascii="仿宋_GB2312" w:eastAsia="仿宋_GB2312" w:hAnsi="微软雅黑" w:cs="宋体" w:hint="eastAsia"/>
          <w:kern w:val="0"/>
          <w:sz w:val="29"/>
          <w:szCs w:val="29"/>
          <w:bdr w:val="none" w:sz="0" w:space="0" w:color="auto" w:frame="1"/>
        </w:rPr>
        <w:tab/>
      </w:r>
      <w:r>
        <w:rPr>
          <w:rFonts w:ascii="仿宋_GB2312" w:eastAsia="仿宋_GB2312" w:hAnsi="微软雅黑" w:cs="宋体" w:hint="eastAsia"/>
          <w:kern w:val="0"/>
          <w:sz w:val="29"/>
          <w:szCs w:val="29"/>
          <w:bdr w:val="none" w:sz="0" w:space="0" w:color="auto" w:frame="1"/>
        </w:rPr>
        <w:tab/>
      </w:r>
      <w:r>
        <w:rPr>
          <w:rFonts w:ascii="仿宋_GB2312" w:eastAsia="仿宋_GB2312" w:hAnsi="微软雅黑" w:cs="宋体" w:hint="eastAsia"/>
          <w:kern w:val="0"/>
          <w:sz w:val="29"/>
          <w:szCs w:val="29"/>
          <w:bdr w:val="none" w:sz="0" w:space="0" w:color="auto" w:frame="1"/>
        </w:rPr>
        <w:tab/>
      </w:r>
      <w:r>
        <w:rPr>
          <w:rFonts w:ascii="仿宋_GB2312" w:eastAsia="仿宋_GB2312" w:hAnsi="微软雅黑" w:cs="宋体" w:hint="eastAsia"/>
          <w:kern w:val="0"/>
          <w:sz w:val="29"/>
          <w:szCs w:val="29"/>
          <w:bdr w:val="none" w:sz="0" w:space="0" w:color="auto" w:frame="1"/>
        </w:rPr>
        <w:tab/>
        <w:t>2021年1月28日</w:t>
      </w:r>
    </w:p>
    <w:sectPr w:rsidR="001C071D" w:rsidRPr="001C071D" w:rsidSect="00EA0E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B3" w:rsidRDefault="006B1FB3" w:rsidP="00C912AF">
      <w:r>
        <w:separator/>
      </w:r>
    </w:p>
  </w:endnote>
  <w:endnote w:type="continuationSeparator" w:id="1">
    <w:p w:rsidR="006B1FB3" w:rsidRDefault="006B1FB3" w:rsidP="00C91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B3" w:rsidRDefault="006B1FB3" w:rsidP="00C912AF">
      <w:r>
        <w:separator/>
      </w:r>
    </w:p>
  </w:footnote>
  <w:footnote w:type="continuationSeparator" w:id="1">
    <w:p w:rsidR="006B1FB3" w:rsidRDefault="006B1FB3" w:rsidP="00C912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12AF"/>
    <w:rsid w:val="00060927"/>
    <w:rsid w:val="001C071D"/>
    <w:rsid w:val="002301AB"/>
    <w:rsid w:val="00230E96"/>
    <w:rsid w:val="00271A0A"/>
    <w:rsid w:val="002C6D69"/>
    <w:rsid w:val="003451FA"/>
    <w:rsid w:val="003D1F65"/>
    <w:rsid w:val="003E097E"/>
    <w:rsid w:val="0041526C"/>
    <w:rsid w:val="00432BC2"/>
    <w:rsid w:val="0047566B"/>
    <w:rsid w:val="00483A63"/>
    <w:rsid w:val="004B2BD4"/>
    <w:rsid w:val="006B1FB3"/>
    <w:rsid w:val="006C6EDA"/>
    <w:rsid w:val="006D472A"/>
    <w:rsid w:val="006F073D"/>
    <w:rsid w:val="00742E1C"/>
    <w:rsid w:val="0077025D"/>
    <w:rsid w:val="007F3278"/>
    <w:rsid w:val="0080702C"/>
    <w:rsid w:val="00812D2E"/>
    <w:rsid w:val="00816280"/>
    <w:rsid w:val="00832E58"/>
    <w:rsid w:val="009102F3"/>
    <w:rsid w:val="009275DD"/>
    <w:rsid w:val="00961EBB"/>
    <w:rsid w:val="009652AB"/>
    <w:rsid w:val="00A90B5C"/>
    <w:rsid w:val="00AD6384"/>
    <w:rsid w:val="00B26444"/>
    <w:rsid w:val="00C03414"/>
    <w:rsid w:val="00C912AF"/>
    <w:rsid w:val="00D107B8"/>
    <w:rsid w:val="00DD25B2"/>
    <w:rsid w:val="00E11832"/>
    <w:rsid w:val="00E36E34"/>
    <w:rsid w:val="00E90BA3"/>
    <w:rsid w:val="00EA0EAA"/>
    <w:rsid w:val="00EF5D8C"/>
    <w:rsid w:val="00FC6669"/>
    <w:rsid w:val="00FD49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1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12AF"/>
    <w:rPr>
      <w:sz w:val="18"/>
      <w:szCs w:val="18"/>
    </w:rPr>
  </w:style>
  <w:style w:type="paragraph" w:styleId="a4">
    <w:name w:val="footer"/>
    <w:basedOn w:val="a"/>
    <w:link w:val="Char0"/>
    <w:uiPriority w:val="99"/>
    <w:semiHidden/>
    <w:unhideWhenUsed/>
    <w:rsid w:val="00C912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12AF"/>
    <w:rPr>
      <w:sz w:val="18"/>
      <w:szCs w:val="18"/>
    </w:rPr>
  </w:style>
  <w:style w:type="paragraph" w:styleId="a5">
    <w:name w:val="Normal (Web)"/>
    <w:basedOn w:val="a"/>
    <w:uiPriority w:val="99"/>
    <w:unhideWhenUsed/>
    <w:rsid w:val="00C912A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912AF"/>
    <w:rPr>
      <w:color w:val="0000FF"/>
      <w:u w:val="single"/>
    </w:rPr>
  </w:style>
  <w:style w:type="character" w:styleId="a7">
    <w:name w:val="Strong"/>
    <w:basedOn w:val="a0"/>
    <w:uiPriority w:val="22"/>
    <w:qFormat/>
    <w:rsid w:val="00C912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264965">
      <w:bodyDiv w:val="1"/>
      <w:marLeft w:val="0"/>
      <w:marRight w:val="0"/>
      <w:marTop w:val="0"/>
      <w:marBottom w:val="0"/>
      <w:divBdr>
        <w:top w:val="none" w:sz="0" w:space="0" w:color="auto"/>
        <w:left w:val="none" w:sz="0" w:space="0" w:color="auto"/>
        <w:bottom w:val="none" w:sz="0" w:space="0" w:color="auto"/>
        <w:right w:val="none" w:sz="0" w:space="0" w:color="auto"/>
      </w:divBdr>
      <w:divsChild>
        <w:div w:id="1609190920">
          <w:marLeft w:val="0"/>
          <w:marRight w:val="0"/>
          <w:marTop w:val="0"/>
          <w:marBottom w:val="0"/>
          <w:divBdr>
            <w:top w:val="none" w:sz="0" w:space="0" w:color="auto"/>
            <w:left w:val="none" w:sz="0" w:space="0" w:color="auto"/>
            <w:bottom w:val="none" w:sz="0" w:space="0" w:color="auto"/>
            <w:right w:val="none" w:sz="0" w:space="0" w:color="auto"/>
          </w:divBdr>
          <w:divsChild>
            <w:div w:id="762916002">
              <w:marLeft w:val="0"/>
              <w:marRight w:val="0"/>
              <w:marTop w:val="0"/>
              <w:marBottom w:val="0"/>
              <w:divBdr>
                <w:top w:val="none" w:sz="0" w:space="0" w:color="auto"/>
                <w:left w:val="none" w:sz="0" w:space="0" w:color="auto"/>
                <w:bottom w:val="none" w:sz="0" w:space="0" w:color="auto"/>
                <w:right w:val="none" w:sz="0" w:space="0" w:color="auto"/>
              </w:divBdr>
              <w:divsChild>
                <w:div w:id="17634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1574">
          <w:marLeft w:val="0"/>
          <w:marRight w:val="0"/>
          <w:marTop w:val="0"/>
          <w:marBottom w:val="0"/>
          <w:divBdr>
            <w:top w:val="none" w:sz="0" w:space="0" w:color="auto"/>
            <w:left w:val="none" w:sz="0" w:space="0" w:color="auto"/>
            <w:bottom w:val="none" w:sz="0" w:space="0" w:color="auto"/>
            <w:right w:val="none" w:sz="0" w:space="0" w:color="auto"/>
          </w:divBdr>
          <w:divsChild>
            <w:div w:id="1636331331">
              <w:marLeft w:val="0"/>
              <w:marRight w:val="0"/>
              <w:marTop w:val="0"/>
              <w:marBottom w:val="0"/>
              <w:divBdr>
                <w:top w:val="none" w:sz="0" w:space="0" w:color="auto"/>
                <w:left w:val="none" w:sz="0" w:space="0" w:color="auto"/>
                <w:bottom w:val="none" w:sz="0" w:space="0" w:color="auto"/>
                <w:right w:val="none" w:sz="0" w:space="0" w:color="auto"/>
              </w:divBdr>
              <w:divsChild>
                <w:div w:id="736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8164">
          <w:marLeft w:val="0"/>
          <w:marRight w:val="0"/>
          <w:marTop w:val="0"/>
          <w:marBottom w:val="0"/>
          <w:divBdr>
            <w:top w:val="none" w:sz="0" w:space="0" w:color="auto"/>
            <w:left w:val="none" w:sz="0" w:space="0" w:color="auto"/>
            <w:bottom w:val="none" w:sz="0" w:space="0" w:color="auto"/>
            <w:right w:val="none" w:sz="0" w:space="0" w:color="auto"/>
          </w:divBdr>
          <w:divsChild>
            <w:div w:id="1672291541">
              <w:marLeft w:val="0"/>
              <w:marRight w:val="0"/>
              <w:marTop w:val="0"/>
              <w:marBottom w:val="0"/>
              <w:divBdr>
                <w:top w:val="none" w:sz="0" w:space="0" w:color="auto"/>
                <w:left w:val="none" w:sz="0" w:space="0" w:color="auto"/>
                <w:bottom w:val="none" w:sz="0" w:space="0" w:color="auto"/>
                <w:right w:val="none" w:sz="0" w:space="0" w:color="auto"/>
              </w:divBdr>
              <w:divsChild>
                <w:div w:id="18514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jqx.gov.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443</Words>
  <Characters>2530</Characters>
  <Application>Microsoft Office Word</Application>
  <DocSecurity>0</DocSecurity>
  <Lines>21</Lines>
  <Paragraphs>5</Paragraphs>
  <ScaleCrop>false</ScaleCrop>
  <Company>Lenovo (Beijing) Limited</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天津局文秘</dc:creator>
  <cp:keywords/>
  <dc:description/>
  <cp:lastModifiedBy>张新</cp:lastModifiedBy>
  <cp:revision>43</cp:revision>
  <dcterms:created xsi:type="dcterms:W3CDTF">2021-01-19T08:05:00Z</dcterms:created>
  <dcterms:modified xsi:type="dcterms:W3CDTF">2021-01-29T09:04:00Z</dcterms:modified>
</cp:coreProperties>
</file>