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宋体" w:hAnsi="宋体" w:eastAsia="宋体" w:cs="宋体"/>
          <w:b/>
          <w:bCs/>
          <w:color w:val="333333"/>
          <w:kern w:val="0"/>
          <w:sz w:val="36"/>
          <w:szCs w:val="36"/>
        </w:rPr>
      </w:pPr>
      <w:r>
        <w:rPr>
          <w:rFonts w:hint="eastAsia" w:ascii="宋体" w:hAnsi="宋体" w:eastAsia="宋体" w:cs="宋体"/>
          <w:b/>
          <w:bCs/>
          <w:color w:val="333333"/>
          <w:kern w:val="0"/>
          <w:sz w:val="36"/>
          <w:szCs w:val="36"/>
        </w:rPr>
        <w:t>天津市宁河区气象局</w:t>
      </w:r>
    </w:p>
    <w:p>
      <w:pPr>
        <w:widowControl/>
        <w:shd w:val="clear" w:color="auto" w:fill="FFFFFF"/>
        <w:jc w:val="center"/>
        <w:rPr>
          <w:rFonts w:hint="eastAsia" w:ascii="宋体" w:hAnsi="宋体" w:eastAsia="宋体" w:cs="宋体"/>
          <w:b/>
          <w:bCs/>
          <w:color w:val="333333"/>
          <w:kern w:val="0"/>
          <w:sz w:val="36"/>
          <w:szCs w:val="36"/>
        </w:rPr>
      </w:pPr>
      <w:r>
        <w:rPr>
          <w:rFonts w:hint="eastAsia" w:ascii="宋体" w:hAnsi="宋体" w:eastAsia="宋体" w:cs="宋体"/>
          <w:b/>
          <w:bCs/>
          <w:color w:val="333333"/>
          <w:kern w:val="0"/>
          <w:sz w:val="36"/>
          <w:szCs w:val="36"/>
        </w:rPr>
        <w:t>202</w:t>
      </w:r>
      <w:r>
        <w:rPr>
          <w:rFonts w:hint="eastAsia" w:ascii="宋体" w:hAnsi="宋体" w:cs="宋体"/>
          <w:b/>
          <w:bCs/>
          <w:color w:val="333333"/>
          <w:kern w:val="0"/>
          <w:sz w:val="36"/>
          <w:szCs w:val="36"/>
          <w:lang w:val="en-US" w:eastAsia="zh-CN"/>
        </w:rPr>
        <w:t>2</w:t>
      </w:r>
      <w:r>
        <w:rPr>
          <w:rFonts w:hint="eastAsia" w:ascii="宋体" w:hAnsi="宋体" w:eastAsia="宋体" w:cs="宋体"/>
          <w:b/>
          <w:bCs/>
          <w:color w:val="333333"/>
          <w:kern w:val="0"/>
          <w:sz w:val="36"/>
          <w:szCs w:val="36"/>
        </w:rPr>
        <w:t>年度政府信息公开工作年度报告</w:t>
      </w:r>
    </w:p>
    <w:p>
      <w:pPr>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本年度报告是根据《中华人民共和国政府信息公开条例》（国务院令711号）由</w:t>
      </w:r>
      <w:r>
        <w:rPr>
          <w:rFonts w:hint="eastAsia" w:ascii="仿宋_GB2312" w:hAnsi="仿宋_GB2312" w:eastAsia="仿宋_GB2312" w:cs="仿宋_GB2312"/>
          <w:color w:val="auto"/>
          <w:sz w:val="28"/>
          <w:szCs w:val="28"/>
          <w:lang w:eastAsia="zh-CN"/>
        </w:rPr>
        <w:t>天津市宁河区</w:t>
      </w:r>
      <w:r>
        <w:rPr>
          <w:rFonts w:hint="eastAsia" w:ascii="仿宋_GB2312" w:hAnsi="仿宋_GB2312" w:eastAsia="仿宋_GB2312" w:cs="仿宋_GB2312"/>
          <w:color w:val="auto"/>
          <w:sz w:val="28"/>
          <w:szCs w:val="28"/>
        </w:rPr>
        <w:t>气象局编制。全文包括：202</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年度总体情况，主动公开政府信息情况，收到和处理政府信息公开申请情况，政府信息公开行政复议行政诉讼情况，存在的主要问题及改进情况，其他需要报告的事项等6项内容。本年度报告中使用数据统计期限为202</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年1月1日至12月31日。如对本年度报告有任何疑问，请与天津市宁河区气象局办公室联系。（地址：天津市宁河区苗庄镇苗枣村南，邮编：301500，电话：022-69191219，传真：022-69165029，电子邮箱：</w:t>
      </w:r>
      <w:r>
        <w:rPr>
          <w:rFonts w:hint="eastAsia" w:ascii="仿宋_GB2312" w:hAnsi="仿宋_GB2312" w:eastAsia="仿宋_GB2312" w:cs="仿宋_GB2312"/>
          <w:color w:val="auto"/>
          <w:sz w:val="28"/>
          <w:szCs w:val="28"/>
          <w:lang w:val="en-US" w:eastAsia="zh-CN"/>
        </w:rPr>
        <w:t>nhqqxj01</w:t>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"mailto:byqixiangju@163.com"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t</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lang w:val="en-US" w:eastAsia="zh-CN"/>
        </w:rPr>
        <w:t>j.gov.cn</w:t>
      </w:r>
      <w:r>
        <w:rPr>
          <w:rFonts w:hint="eastAsia" w:ascii="仿宋_GB2312" w:hAnsi="仿宋_GB2312" w:eastAsia="仿宋_GB2312" w:cs="仿宋_GB2312"/>
          <w:color w:val="auto"/>
          <w:sz w:val="28"/>
          <w:szCs w:val="28"/>
        </w:rPr>
        <w:t>）。</w:t>
      </w:r>
    </w:p>
    <w:p>
      <w:pPr>
        <w:widowControl/>
        <w:shd w:val="clear" w:color="auto" w:fill="FFFFFF"/>
        <w:spacing w:line="360" w:lineRule="auto"/>
        <w:ind w:firstLine="562" w:firstLineChars="200"/>
        <w:rPr>
          <w:rFonts w:hint="eastAsia" w:ascii="方正小标宋简体" w:eastAsia="方正小标宋简体" w:cs="宋体"/>
          <w:b/>
          <w:bCs/>
          <w:color w:val="auto"/>
          <w:sz w:val="28"/>
          <w:szCs w:val="28"/>
          <w:shd w:val="clear" w:color="auto" w:fill="FFFFFF"/>
        </w:rPr>
      </w:pPr>
      <w:r>
        <w:rPr>
          <w:rFonts w:hint="eastAsia" w:ascii="方正小标宋简体" w:eastAsia="方正小标宋简体" w:cs="宋体"/>
          <w:b/>
          <w:bCs/>
          <w:color w:val="auto"/>
          <w:sz w:val="28"/>
          <w:szCs w:val="28"/>
          <w:shd w:val="clear" w:color="auto" w:fill="FFFFFF"/>
        </w:rPr>
        <w:t>一、总体情况</w:t>
      </w:r>
    </w:p>
    <w:p>
      <w:pPr>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2022</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eastAsia="zh-CN"/>
        </w:rPr>
        <w:t>天津市宁河区</w:t>
      </w:r>
      <w:r>
        <w:rPr>
          <w:rFonts w:hint="eastAsia" w:ascii="仿宋_GB2312" w:hAnsi="仿宋_GB2312" w:eastAsia="仿宋_GB2312" w:cs="仿宋_GB2312"/>
          <w:color w:val="auto"/>
          <w:sz w:val="28"/>
          <w:szCs w:val="28"/>
        </w:rPr>
        <w:t>气象局严格贯彻落实《中华人民共和国政府信息公开条例》，</w:t>
      </w:r>
      <w:r>
        <w:rPr>
          <w:rFonts w:hint="eastAsia" w:ascii="仿宋_GB2312" w:hAnsi="仿宋_GB2312" w:eastAsia="仿宋_GB2312" w:cs="仿宋_GB2312"/>
          <w:color w:val="auto"/>
          <w:sz w:val="28"/>
          <w:szCs w:val="28"/>
          <w:lang w:eastAsia="zh-CN"/>
        </w:rPr>
        <w:t>严格</w:t>
      </w:r>
      <w:r>
        <w:rPr>
          <w:rFonts w:hint="eastAsia" w:ascii="仿宋_GB2312" w:hAnsi="仿宋_GB2312" w:eastAsia="仿宋_GB2312" w:cs="仿宋_GB2312"/>
          <w:color w:val="auto"/>
          <w:sz w:val="28"/>
          <w:szCs w:val="28"/>
        </w:rPr>
        <w:t>按照</w:t>
      </w:r>
      <w:r>
        <w:rPr>
          <w:rFonts w:hint="eastAsia" w:ascii="仿宋_GB2312" w:hAnsi="仿宋_GB2312" w:eastAsia="仿宋_GB2312" w:cs="仿宋_GB2312"/>
          <w:color w:val="auto"/>
          <w:sz w:val="28"/>
          <w:szCs w:val="28"/>
          <w:lang w:eastAsia="zh-CN"/>
        </w:rPr>
        <w:t>天津市气象局和天津市宁河区政府</w:t>
      </w:r>
      <w:r>
        <w:rPr>
          <w:rFonts w:hint="eastAsia" w:ascii="仿宋_GB2312" w:hAnsi="仿宋_GB2312" w:eastAsia="仿宋_GB2312" w:cs="仿宋_GB2312"/>
          <w:color w:val="auto"/>
          <w:sz w:val="28"/>
          <w:szCs w:val="28"/>
        </w:rPr>
        <w:t>关于加强政府信息公开工作的相关要求，主动公开各项政府信息、自觉接受群众监督。</w:t>
      </w:r>
    </w:p>
    <w:p>
      <w:pPr>
        <w:spacing w:line="560" w:lineRule="exact"/>
        <w:ind w:firstLine="560" w:firstLineChars="20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（一）</w:t>
      </w:r>
      <w:r>
        <w:rPr>
          <w:rFonts w:hint="eastAsia" w:ascii="仿宋_GB2312" w:hAnsi="仿宋_GB2312" w:eastAsia="仿宋_GB2312" w:cs="仿宋_GB2312"/>
          <w:color w:val="auto"/>
          <w:sz w:val="28"/>
          <w:szCs w:val="28"/>
          <w:lang w:eastAsia="zh-CN"/>
        </w:rPr>
        <w:t>深入学习贯彻落实</w:t>
      </w:r>
    </w:p>
    <w:p>
      <w:pPr>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深入学习《中华人民共和国政府信息公开条例》（以下简称《条例》）及</w:t>
      </w:r>
      <w:r>
        <w:rPr>
          <w:rFonts w:hint="eastAsia" w:ascii="仿宋_GB2312" w:hAnsi="仿宋_GB2312" w:eastAsia="仿宋_GB2312" w:cs="仿宋_GB2312"/>
          <w:color w:val="auto"/>
          <w:sz w:val="28"/>
          <w:szCs w:val="28"/>
          <w:lang w:eastAsia="zh-CN"/>
        </w:rPr>
        <w:t>天津市气象局和天津市宁河区政府</w:t>
      </w:r>
      <w:r>
        <w:rPr>
          <w:rFonts w:hint="eastAsia" w:ascii="仿宋_GB2312" w:hAnsi="仿宋_GB2312" w:eastAsia="仿宋_GB2312" w:cs="仿宋_GB2312"/>
          <w:color w:val="auto"/>
          <w:sz w:val="28"/>
          <w:szCs w:val="28"/>
        </w:rPr>
        <w:t>关于加强政府信息公开工作的有关要求，</w:t>
      </w:r>
      <w:r>
        <w:rPr>
          <w:rFonts w:hint="eastAsia" w:ascii="仿宋_GB2312" w:hAnsi="仿宋_GB2312" w:eastAsia="仿宋_GB2312" w:cs="仿宋_GB2312"/>
          <w:color w:val="auto"/>
          <w:sz w:val="28"/>
          <w:szCs w:val="28"/>
          <w:lang w:eastAsia="zh-CN"/>
        </w:rPr>
        <w:t>组织</w:t>
      </w:r>
      <w:r>
        <w:rPr>
          <w:rFonts w:hint="eastAsia" w:ascii="仿宋_GB2312" w:hAnsi="仿宋_GB2312" w:eastAsia="仿宋_GB2312" w:cs="仿宋_GB2312"/>
          <w:color w:val="auto"/>
          <w:sz w:val="28"/>
          <w:szCs w:val="28"/>
          <w:lang w:val="en-US" w:eastAsia="zh-CN"/>
        </w:rPr>
        <w:t>召开</w:t>
      </w:r>
      <w:r>
        <w:rPr>
          <w:rFonts w:hint="eastAsia" w:ascii="仿宋_GB2312" w:hAnsi="仿宋_GB2312" w:eastAsia="仿宋_GB2312" w:cs="仿宋_GB2312"/>
          <w:color w:val="auto"/>
          <w:sz w:val="28"/>
          <w:szCs w:val="28"/>
        </w:rPr>
        <w:t>政务公开工作局务</w:t>
      </w:r>
      <w:r>
        <w:rPr>
          <w:rFonts w:hint="eastAsia" w:ascii="仿宋_GB2312" w:hAnsi="仿宋_GB2312" w:eastAsia="仿宋_GB2312" w:cs="仿宋_GB2312"/>
          <w:color w:val="auto"/>
          <w:sz w:val="28"/>
          <w:szCs w:val="28"/>
          <w:lang w:eastAsia="zh-CN"/>
        </w:rPr>
        <w:t>会议，</w:t>
      </w:r>
      <w:r>
        <w:rPr>
          <w:rFonts w:hint="eastAsia" w:ascii="仿宋_GB2312" w:hAnsi="仿宋_GB2312" w:eastAsia="仿宋_GB2312" w:cs="仿宋_GB2312"/>
          <w:color w:val="auto"/>
          <w:sz w:val="28"/>
          <w:szCs w:val="28"/>
        </w:rPr>
        <w:t>听取政务公开工作汇报并对</w:t>
      </w:r>
      <w:r>
        <w:rPr>
          <w:rFonts w:hint="eastAsia" w:ascii="仿宋_GB2312" w:hAnsi="仿宋_GB2312" w:eastAsia="仿宋_GB2312" w:cs="仿宋_GB2312"/>
          <w:color w:val="auto"/>
          <w:sz w:val="28"/>
          <w:szCs w:val="28"/>
          <w:lang w:eastAsia="zh-CN"/>
        </w:rPr>
        <w:t>宁河区</w:t>
      </w:r>
      <w:r>
        <w:rPr>
          <w:rFonts w:hint="eastAsia" w:ascii="仿宋_GB2312" w:hAnsi="仿宋_GB2312" w:eastAsia="仿宋_GB2312" w:cs="仿宋_GB2312"/>
          <w:color w:val="auto"/>
          <w:sz w:val="28"/>
          <w:szCs w:val="28"/>
        </w:rPr>
        <w:t>气象</w:t>
      </w:r>
      <w:r>
        <w:rPr>
          <w:rFonts w:hint="eastAsia" w:ascii="仿宋_GB2312" w:hAnsi="仿宋_GB2312" w:eastAsia="仿宋_GB2312" w:cs="仿宋_GB2312"/>
          <w:color w:val="auto"/>
          <w:sz w:val="28"/>
          <w:szCs w:val="28"/>
          <w:lang w:eastAsia="zh-CN"/>
        </w:rPr>
        <w:t>局年度</w:t>
      </w:r>
      <w:r>
        <w:rPr>
          <w:rFonts w:hint="eastAsia" w:ascii="仿宋_GB2312" w:hAnsi="仿宋_GB2312" w:eastAsia="仿宋_GB2312" w:cs="仿宋_GB2312"/>
          <w:color w:val="auto"/>
          <w:sz w:val="28"/>
          <w:szCs w:val="28"/>
        </w:rPr>
        <w:t>政务公开工作进行</w:t>
      </w:r>
      <w:r>
        <w:rPr>
          <w:rFonts w:hint="eastAsia" w:ascii="仿宋_GB2312" w:hAnsi="仿宋_GB2312" w:eastAsia="仿宋_GB2312" w:cs="仿宋_GB2312"/>
          <w:color w:val="auto"/>
          <w:sz w:val="28"/>
          <w:szCs w:val="28"/>
          <w:lang w:eastAsia="zh-CN"/>
        </w:rPr>
        <w:t>安排</w:t>
      </w:r>
      <w:r>
        <w:rPr>
          <w:rFonts w:hint="eastAsia" w:ascii="仿宋_GB2312" w:hAnsi="仿宋_GB2312" w:eastAsia="仿宋_GB2312" w:cs="仿宋_GB2312"/>
          <w:color w:val="auto"/>
          <w:sz w:val="28"/>
          <w:szCs w:val="28"/>
        </w:rPr>
        <w:t>部署，明确公开工作职责，稳步推进政务公开标准化</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规范化工作。</w:t>
      </w:r>
    </w:p>
    <w:p>
      <w:pPr>
        <w:spacing w:line="560" w:lineRule="exact"/>
        <w:ind w:firstLine="560" w:firstLineChars="20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二</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加强队伍建设</w:t>
      </w:r>
    </w:p>
    <w:p>
      <w:pPr>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为加强信息公开队伍建设，本部门确定专门人员负责信息公开工作，以建设服务型单位为目标，以网上公开为主要形式，</w:t>
      </w:r>
      <w:r>
        <w:rPr>
          <w:rFonts w:hint="eastAsia" w:ascii="仿宋_GB2312" w:hAnsi="仿宋_GB2312" w:eastAsia="仿宋_GB2312" w:cs="仿宋_GB2312"/>
          <w:color w:val="auto"/>
          <w:sz w:val="28"/>
          <w:szCs w:val="28"/>
          <w:lang w:eastAsia="zh-CN"/>
        </w:rPr>
        <w:t>组织</w:t>
      </w:r>
      <w:r>
        <w:rPr>
          <w:rFonts w:hint="eastAsia" w:ascii="仿宋_GB2312" w:hAnsi="仿宋_GB2312" w:eastAsia="仿宋_GB2312" w:cs="仿宋_GB2312"/>
          <w:color w:val="auto"/>
          <w:sz w:val="28"/>
          <w:szCs w:val="28"/>
        </w:rPr>
        <w:t>《条例》专题</w:t>
      </w:r>
      <w:r>
        <w:rPr>
          <w:rFonts w:hint="eastAsia" w:ascii="仿宋_GB2312" w:hAnsi="仿宋_GB2312" w:eastAsia="仿宋_GB2312" w:cs="仿宋_GB2312"/>
          <w:color w:val="auto"/>
          <w:sz w:val="28"/>
          <w:szCs w:val="28"/>
          <w:lang w:eastAsia="zh-CN"/>
        </w:rPr>
        <w:t>学习</w:t>
      </w:r>
      <w:r>
        <w:rPr>
          <w:rFonts w:hint="eastAsia" w:ascii="仿宋_GB2312" w:hAnsi="仿宋_GB2312" w:eastAsia="仿宋_GB2312" w:cs="仿宋_GB2312"/>
          <w:color w:val="auto"/>
          <w:sz w:val="28"/>
          <w:szCs w:val="28"/>
        </w:rPr>
        <w:t>培训，</w:t>
      </w:r>
      <w:r>
        <w:rPr>
          <w:rFonts w:hint="eastAsia" w:ascii="仿宋_GB2312" w:hAnsi="仿宋_GB2312" w:eastAsia="仿宋_GB2312" w:cs="仿宋_GB2312"/>
          <w:color w:val="auto"/>
          <w:sz w:val="28"/>
          <w:szCs w:val="28"/>
          <w:lang w:eastAsia="zh-CN"/>
        </w:rPr>
        <w:t>信息公开</w:t>
      </w:r>
      <w:r>
        <w:rPr>
          <w:rFonts w:hint="eastAsia" w:ascii="仿宋_GB2312" w:hAnsi="仿宋_GB2312" w:eastAsia="仿宋_GB2312" w:cs="仿宋_GB2312"/>
          <w:color w:val="auto"/>
          <w:sz w:val="28"/>
          <w:szCs w:val="28"/>
        </w:rPr>
        <w:t>相关人员参加培训，进一步提高认识，提升业务水平。加大气象服务信息公开力度，主动接受群众监督，政府信息公开工作取得新成效。</w:t>
      </w:r>
    </w:p>
    <w:p>
      <w:pPr>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w:t>
      </w:r>
      <w:r>
        <w:rPr>
          <w:rFonts w:hint="eastAsia" w:ascii="仿宋_GB2312" w:hAnsi="仿宋_GB2312" w:eastAsia="仿宋_GB2312" w:cs="仿宋_GB2312"/>
          <w:color w:val="auto"/>
          <w:sz w:val="28"/>
          <w:szCs w:val="28"/>
          <w:lang w:eastAsia="zh-CN"/>
        </w:rPr>
        <w:t>完善</w:t>
      </w:r>
      <w:r>
        <w:rPr>
          <w:rFonts w:hint="eastAsia" w:ascii="仿宋_GB2312" w:hAnsi="仿宋_GB2312" w:eastAsia="仿宋_GB2312" w:cs="仿宋_GB2312"/>
          <w:color w:val="auto"/>
          <w:sz w:val="28"/>
          <w:szCs w:val="28"/>
        </w:rPr>
        <w:t>公开内容</w:t>
      </w:r>
    </w:p>
    <w:p>
      <w:pPr>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坚持“公开为常态、不公开为例外”的原则，加大政府信息公开力度，确保机构职能、政策法规、规划计划、工作动态等方面的政府信息和工作开展情况及时快捷更新。按照有关部门的统一部署，进一步做好气象部门财务信息公开和“放管服”信息公开。</w:t>
      </w:r>
    </w:p>
    <w:p>
      <w:pPr>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（四）加强制度建设，确保规范有序</w:t>
      </w:r>
    </w:p>
    <w:p>
      <w:pPr>
        <w:spacing w:line="560" w:lineRule="exact"/>
        <w:ind w:firstLine="560" w:firstLineChars="20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结合</w:t>
      </w:r>
      <w:r>
        <w:rPr>
          <w:rFonts w:hint="eastAsia" w:ascii="仿宋_GB2312" w:hAnsi="仿宋_GB2312" w:eastAsia="仿宋_GB2312" w:cs="仿宋_GB2312"/>
          <w:color w:val="auto"/>
          <w:sz w:val="28"/>
          <w:szCs w:val="28"/>
          <w:lang w:eastAsia="zh-CN"/>
        </w:rPr>
        <w:t>宁河区气象局信息公开</w:t>
      </w:r>
      <w:r>
        <w:rPr>
          <w:rFonts w:hint="eastAsia" w:ascii="仿宋_GB2312" w:hAnsi="仿宋_GB2312" w:eastAsia="仿宋_GB2312" w:cs="仿宋_GB2312"/>
          <w:color w:val="auto"/>
          <w:sz w:val="28"/>
          <w:szCs w:val="28"/>
        </w:rPr>
        <w:t>实际</w:t>
      </w:r>
      <w:r>
        <w:rPr>
          <w:rFonts w:hint="eastAsia" w:ascii="仿宋_GB2312" w:hAnsi="仿宋_GB2312" w:eastAsia="仿宋_GB2312" w:cs="仿宋_GB2312"/>
          <w:color w:val="auto"/>
          <w:sz w:val="28"/>
          <w:szCs w:val="28"/>
          <w:lang w:eastAsia="zh-CN"/>
        </w:rPr>
        <w:t>，细化完善</w:t>
      </w:r>
      <w:r>
        <w:rPr>
          <w:rFonts w:hint="eastAsia" w:ascii="仿宋_GB2312" w:hAnsi="仿宋_GB2312" w:eastAsia="仿宋_GB2312" w:cs="仿宋_GB2312"/>
          <w:color w:val="auto"/>
          <w:sz w:val="28"/>
          <w:szCs w:val="28"/>
        </w:rPr>
        <w:t>制度建设工作，建立健全本单位政府信息发布审核机制、保密审查制度和责任追究制度，避免网上公开信息出现严重失误或泄密。</w:t>
      </w:r>
      <w:r>
        <w:rPr>
          <w:rFonts w:hint="eastAsia" w:ascii="仿宋_GB2312" w:hAnsi="仿宋_GB2312" w:eastAsia="仿宋_GB2312" w:cs="仿宋_GB2312"/>
          <w:color w:val="auto"/>
          <w:sz w:val="28"/>
          <w:szCs w:val="28"/>
          <w:lang w:eastAsia="zh-CN"/>
        </w:rPr>
        <w:t>努力做好</w:t>
      </w:r>
      <w:r>
        <w:rPr>
          <w:rFonts w:hint="eastAsia" w:ascii="仿宋_GB2312" w:hAnsi="仿宋_GB2312" w:eastAsia="仿宋_GB2312" w:cs="仿宋_GB2312"/>
          <w:color w:val="auto"/>
          <w:sz w:val="28"/>
          <w:szCs w:val="28"/>
        </w:rPr>
        <w:t>政务公开和政府信息公开工作</w:t>
      </w:r>
      <w:r>
        <w:rPr>
          <w:rFonts w:hint="eastAsia" w:ascii="仿宋_GB2312" w:hAnsi="仿宋_GB2312" w:eastAsia="仿宋_GB2312" w:cs="仿宋_GB2312"/>
          <w:color w:val="auto"/>
          <w:sz w:val="28"/>
          <w:szCs w:val="28"/>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宋体" w:hAnsi="宋体" w:eastAsia="宋体" w:cs="宋体"/>
          <w:i w:val="0"/>
          <w:iCs w:val="0"/>
          <w:caps w:val="0"/>
          <w:color w:val="auto"/>
          <w:spacing w:val="0"/>
          <w:sz w:val="24"/>
          <w:szCs w:val="24"/>
          <w:shd w:val="clear" w:fill="FFFFFF"/>
        </w:rPr>
      </w:pPr>
    </w:p>
    <w:p>
      <w:pPr>
        <w:widowControl/>
        <w:shd w:val="clear" w:color="auto" w:fill="FFFFFF"/>
        <w:spacing w:line="360" w:lineRule="auto"/>
        <w:ind w:firstLine="562" w:firstLineChars="200"/>
        <w:rPr>
          <w:rFonts w:hint="eastAsia" w:ascii="方正小标宋简体" w:eastAsia="方正小标宋简体" w:cs="宋体"/>
          <w:b/>
          <w:bCs/>
          <w:color w:val="auto"/>
          <w:sz w:val="28"/>
          <w:szCs w:val="28"/>
          <w:shd w:val="clear" w:color="auto" w:fill="FFFFFF"/>
        </w:rPr>
      </w:pPr>
      <w:r>
        <w:rPr>
          <w:rFonts w:hint="eastAsia" w:ascii="方正小标宋简体" w:eastAsia="方正小标宋简体" w:cs="宋体"/>
          <w:b/>
          <w:bCs/>
          <w:color w:val="auto"/>
          <w:sz w:val="28"/>
          <w:szCs w:val="28"/>
          <w:shd w:val="clear" w:color="auto" w:fill="FFFFFF"/>
        </w:rPr>
        <w:t>二、主动公开政府信息情况</w:t>
      </w:r>
    </w:p>
    <w:tbl>
      <w:tblPr>
        <w:tblStyle w:val="4"/>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本年</w:t>
            </w:r>
            <w:r>
              <w:rPr>
                <w:rFonts w:ascii="宋体" w:hAnsi="宋体" w:eastAsia="宋体" w:cs="宋体"/>
                <w:color w:val="auto"/>
                <w:kern w:val="0"/>
                <w:sz w:val="20"/>
                <w:szCs w:val="20"/>
              </w:rPr>
              <w:t>制</w:t>
            </w:r>
            <w:r>
              <w:rPr>
                <w:rFonts w:hint="eastAsia" w:ascii="宋体" w:hAnsi="宋体" w:eastAsia="宋体" w:cs="宋体"/>
                <w:color w:val="auto"/>
                <w:kern w:val="0"/>
                <w:sz w:val="20"/>
                <w:szCs w:val="20"/>
              </w:rPr>
              <w:t>发件</w:t>
            </w:r>
            <w:r>
              <w:rPr>
                <w:rFonts w:ascii="宋体" w:hAnsi="宋体" w:eastAsia="宋体" w:cs="宋体"/>
                <w:color w:val="auto"/>
                <w:kern w:val="0"/>
                <w:sz w:val="20"/>
                <w:szCs w:val="20"/>
              </w:rPr>
              <w:t>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现行有效件</w:t>
            </w:r>
            <w:r>
              <w:rPr>
                <w:rFonts w:ascii="宋体" w:hAnsi="宋体" w:eastAsia="宋体" w:cs="宋体"/>
                <w:color w:val="auto"/>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0"/>
                <w:szCs w:val="20"/>
              </w:rPr>
              <w:t>　　</w:t>
            </w:r>
            <w:r>
              <w:rPr>
                <w:rFonts w:hint="eastAsia" w:ascii="宋体" w:hAnsi="宋体" w:cs="宋体"/>
                <w:color w:val="auto"/>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0"/>
                <w:szCs w:val="20"/>
              </w:rPr>
              <w:t> 　</w:t>
            </w:r>
            <w:r>
              <w:rPr>
                <w:rFonts w:hint="eastAsia" w:ascii="宋体" w:hAnsi="宋体" w:cs="宋体"/>
                <w:color w:val="auto"/>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宋体" w:hAnsi="宋体" w:eastAsia="宋体" w:cs="宋体"/>
                <w:color w:val="auto"/>
                <w:kern w:val="0"/>
                <w:sz w:val="24"/>
                <w:szCs w:val="24"/>
                <w:lang w:val="en-US" w:eastAsia="zh-CN"/>
              </w:rPr>
            </w:pPr>
            <w:r>
              <w:rPr>
                <w:rFonts w:ascii="Calibri" w:hAnsi="Calibri" w:eastAsia="宋体" w:cs="宋体"/>
                <w:color w:val="auto"/>
                <w:kern w:val="0"/>
                <w:szCs w:val="21"/>
              </w:rPr>
              <w:t> </w:t>
            </w:r>
            <w:r>
              <w:rPr>
                <w:rFonts w:hint="eastAsia" w:cs="宋体"/>
                <w:color w:val="auto"/>
                <w:kern w:val="0"/>
                <w:szCs w:val="21"/>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0"/>
                <w:szCs w:val="20"/>
              </w:rPr>
              <w:t>　</w:t>
            </w:r>
            <w:r>
              <w:rPr>
                <w:rFonts w:hint="eastAsia" w:ascii="宋体" w:hAnsi="宋体" w:cs="宋体"/>
                <w:color w:val="auto"/>
                <w:kern w:val="0"/>
                <w:sz w:val="20"/>
                <w:szCs w:val="20"/>
                <w:lang w:val="en-US" w:eastAsia="zh-CN"/>
              </w:rPr>
              <w:t xml:space="preserve">  1</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0"/>
                <w:szCs w:val="20"/>
              </w:rPr>
              <w:t> 　</w:t>
            </w:r>
            <w:r>
              <w:rPr>
                <w:rFonts w:hint="eastAsia" w:ascii="宋体" w:hAnsi="宋体" w:cs="宋体"/>
                <w:color w:val="auto"/>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宋体" w:hAnsi="宋体" w:eastAsia="宋体" w:cs="宋体"/>
                <w:color w:val="auto"/>
                <w:kern w:val="0"/>
                <w:sz w:val="24"/>
                <w:szCs w:val="24"/>
                <w:lang w:val="en-US" w:eastAsia="zh-CN"/>
              </w:rPr>
            </w:pPr>
            <w:r>
              <w:rPr>
                <w:rFonts w:ascii="Calibri" w:hAnsi="Calibri" w:eastAsia="宋体" w:cs="宋体"/>
                <w:color w:val="auto"/>
                <w:kern w:val="0"/>
                <w:szCs w:val="21"/>
              </w:rPr>
              <w:t> </w:t>
            </w:r>
            <w:r>
              <w:rPr>
                <w:rFonts w:hint="eastAsia" w:cs="宋体"/>
                <w:color w:val="auto"/>
                <w:kern w:val="0"/>
                <w:szCs w:val="21"/>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default" w:ascii="宋体" w:hAnsi="宋体" w:eastAsia="宋体" w:cs="宋体"/>
                <w:color w:val="auto"/>
                <w:kern w:val="0"/>
                <w:sz w:val="24"/>
                <w:szCs w:val="24"/>
                <w:lang w:val="en-US" w:eastAsia="zh-CN"/>
              </w:rPr>
            </w:pPr>
            <w:r>
              <w:rPr>
                <w:rFonts w:hint="eastAsia" w:cs="宋体"/>
                <w:color w:val="auto"/>
                <w:kern w:val="0"/>
                <w:szCs w:val="21"/>
                <w:lang w:val="en-US" w:eastAsia="zh-CN"/>
              </w:rPr>
              <w:t>35</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0"/>
                <w:szCs w:val="20"/>
              </w:rPr>
              <w:t>　</w:t>
            </w:r>
            <w:r>
              <w:rPr>
                <w:rFonts w:hint="eastAsia" w:ascii="宋体" w:hAnsi="宋体" w:cs="宋体"/>
                <w:color w:val="auto"/>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0"/>
                <w:szCs w:val="20"/>
              </w:rPr>
              <w:t>　</w:t>
            </w:r>
            <w:r>
              <w:rPr>
                <w:rFonts w:hint="eastAsia" w:ascii="宋体" w:hAnsi="宋体" w:cs="宋体"/>
                <w:color w:val="auto"/>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ind w:firstLine="240" w:firstLineChars="100"/>
              <w:jc w:val="left"/>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 xml:space="preserve">0 </w:t>
            </w:r>
          </w:p>
        </w:tc>
      </w:tr>
    </w:tbl>
    <w:p>
      <w:pPr>
        <w:widowControl/>
        <w:shd w:val="clear" w:color="auto" w:fill="FFFFFF"/>
        <w:spacing w:line="360" w:lineRule="auto"/>
        <w:rPr>
          <w:rFonts w:ascii="黑体" w:hAnsi="黑体" w:eastAsia="黑体" w:cs="黑体"/>
          <w:b/>
          <w:bCs/>
          <w:color w:val="auto"/>
          <w:kern w:val="0"/>
          <w:sz w:val="30"/>
          <w:szCs w:val="30"/>
        </w:rPr>
      </w:pPr>
    </w:p>
    <w:p>
      <w:pPr>
        <w:widowControl/>
        <w:shd w:val="clear" w:color="auto" w:fill="FFFFFF"/>
        <w:spacing w:line="360" w:lineRule="auto"/>
        <w:ind w:firstLine="562" w:firstLineChars="200"/>
        <w:rPr>
          <w:rFonts w:hint="eastAsia" w:ascii="方正小标宋简体" w:eastAsia="方正小标宋简体" w:cs="宋体"/>
          <w:b/>
          <w:bCs/>
          <w:color w:val="auto"/>
          <w:sz w:val="28"/>
          <w:szCs w:val="28"/>
          <w:shd w:val="clear" w:color="auto" w:fill="FFFFFF"/>
        </w:rPr>
      </w:pPr>
      <w:r>
        <w:rPr>
          <w:rFonts w:hint="eastAsia" w:ascii="方正小标宋简体" w:eastAsia="方正小标宋简体" w:cs="宋体"/>
          <w:b/>
          <w:bCs/>
          <w:color w:val="auto"/>
          <w:sz w:val="28"/>
          <w:szCs w:val="28"/>
          <w:shd w:val="clear" w:color="auto" w:fill="FFFFFF"/>
        </w:rPr>
        <w:t>三、收到和处理政府信息公开申请情况</w:t>
      </w:r>
    </w:p>
    <w:tbl>
      <w:tblPr>
        <w:tblStyle w:val="4"/>
        <w:tblW w:w="9748" w:type="dxa"/>
        <w:jc w:val="center"/>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auto"/>
                <w:kern w:val="0"/>
                <w:sz w:val="24"/>
                <w:szCs w:val="24"/>
              </w:rPr>
            </w:pPr>
            <w:r>
              <w:rPr>
                <w:rFonts w:hint="eastAsia" w:ascii="楷体" w:hAnsi="楷体" w:eastAsia="楷体" w:cs="宋体"/>
                <w:color w:val="auto"/>
                <w:kern w:val="0"/>
                <w:sz w:val="20"/>
                <w:szCs w:val="20"/>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eastAsia="宋体" w:cs="宋体"/>
                <w:color w:val="auto"/>
                <w:kern w:val="0"/>
                <w:sz w:val="24"/>
                <w:szCs w:val="24"/>
              </w:rPr>
            </w:pPr>
          </w:p>
        </w:tc>
        <w:tc>
          <w:tcPr>
            <w:tcW w:w="688"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自然人</w:t>
            </w:r>
          </w:p>
        </w:tc>
        <w:tc>
          <w:tcPr>
            <w:tcW w:w="344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法人或其他组织</w:t>
            </w:r>
          </w:p>
        </w:tc>
        <w:tc>
          <w:tcPr>
            <w:tcW w:w="689"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eastAsia="宋体" w:cs="宋体"/>
                <w:color w:val="auto"/>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auto"/>
                <w:kern w:val="0"/>
                <w:sz w:val="24"/>
                <w:szCs w:val="24"/>
              </w:rPr>
            </w:pP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商业</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企业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科研</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社会公益组织</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法律服务机构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其他</w:t>
            </w:r>
          </w:p>
        </w:tc>
        <w:tc>
          <w:tcPr>
            <w:tcW w:w="0" w:type="auto"/>
            <w:vMerge w:val="continue"/>
            <w:tcBorders>
              <w:top w:val="single" w:color="auto" w:sz="8" w:space="0"/>
              <w:left w:val="nil"/>
              <w:bottom w:val="inset" w:color="auto" w:sz="8" w:space="0"/>
              <w:right w:val="single" w:color="auto" w:sz="8" w:space="0"/>
            </w:tcBorders>
            <w:vAlign w:val="center"/>
          </w:tcPr>
          <w:p>
            <w:pPr>
              <w:widowControl/>
              <w:jc w:val="left"/>
              <w:rPr>
                <w:rFonts w:ascii="宋体" w:hAnsi="宋体" w:eastAsia="宋体" w:cs="宋体"/>
                <w:color w:val="auto"/>
                <w:kern w:val="0"/>
                <w:sz w:val="24"/>
                <w:szCs w:val="24"/>
              </w:rPr>
            </w:pPr>
          </w:p>
        </w:tc>
      </w:tr>
      <w:tr>
        <w:tblPrEx>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一、本年新收政府信息公开申请数量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Calibri" w:eastAsia="宋体" w:cs="宋体"/>
                <w:color w:val="auto"/>
                <w:kern w:val="0"/>
                <w:sz w:val="24"/>
                <w:szCs w:val="24"/>
                <w:lang w:val="en-US" w:eastAsia="zh-CN" w:bidi="ar-SA"/>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Calibri" w:eastAsia="宋体" w:cs="宋体"/>
                <w:color w:val="auto"/>
                <w:kern w:val="0"/>
                <w:sz w:val="24"/>
                <w:szCs w:val="24"/>
                <w:lang w:val="en-US" w:eastAsia="zh-CN" w:bidi="ar-SA"/>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r>
      <w:tr>
        <w:tblPrEx>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二、上年结转政府信息公开申请数量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r>
      <w:tr>
        <w:tblPrEx>
          <w:tblCellMar>
            <w:top w:w="0" w:type="dxa"/>
            <w:left w:w="0" w:type="dxa"/>
            <w:bottom w:w="0" w:type="dxa"/>
            <w:right w:w="0" w:type="dxa"/>
          </w:tblCellMar>
        </w:tblPrEx>
        <w:trPr>
          <w:jc w:val="center"/>
        </w:trPr>
        <w:tc>
          <w:tcPr>
            <w:tcW w:w="768"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三、本年度办理结果</w:t>
            </w: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（一）予以公开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color w:val="auto"/>
                <w:kern w:val="0"/>
                <w:sz w:val="24"/>
                <w:szCs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（二）部分公开</w:t>
            </w:r>
            <w:r>
              <w:rPr>
                <w:rFonts w:hint="eastAsia" w:ascii="楷体" w:hAnsi="楷体" w:eastAsia="楷体" w:cs="宋体"/>
                <w:color w:val="auto"/>
                <w:kern w:val="0"/>
                <w:sz w:val="20"/>
                <w:szCs w:val="20"/>
              </w:rPr>
              <w:t>（区分处理的，只计这一情形，不计其他情形）</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color w:val="auto"/>
                <w:kern w:val="0"/>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（三）不予公开</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1.属于国家秘密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color w:val="auto"/>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color w:val="auto"/>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2.其他法律行政法规禁止公开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color w:val="auto"/>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color w:val="auto"/>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3.危及“三安全一稳定”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color w:val="auto"/>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color w:val="auto"/>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4.保护第三方合法权益</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color w:val="auto"/>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color w:val="auto"/>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5.属于三类内部事务信息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color w:val="auto"/>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color w:val="auto"/>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6.属于四类过程性信息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color w:val="auto"/>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color w:val="auto"/>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7.属于行政执法案卷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color w:val="auto"/>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color w:val="auto"/>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8.属于行政查询事项</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color w:val="auto"/>
                <w:kern w:val="0"/>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（四）无法提供</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1.本机关不掌握相关政府信息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color w:val="auto"/>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color w:val="auto"/>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2.没有现成信息需要另行制作</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color w:val="auto"/>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color w:val="auto"/>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3.补正后申请内容仍不明确</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color w:val="auto"/>
                <w:kern w:val="0"/>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（五）不予处理</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1.信访举报投诉类申请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color w:val="auto"/>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color w:val="auto"/>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2.重复申请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color w:val="auto"/>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color w:val="auto"/>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3.要求提供公开出版物</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color w:val="auto"/>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color w:val="auto"/>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4.无正当理由大量反复申请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color w:val="auto"/>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color w:val="auto"/>
                <w:kern w:val="0"/>
                <w:sz w:val="24"/>
                <w:szCs w:val="24"/>
              </w:rPr>
            </w:pPr>
          </w:p>
        </w:tc>
        <w:tc>
          <w:tcPr>
            <w:tcW w:w="322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color w:val="auto"/>
                <w:kern w:val="0"/>
                <w:sz w:val="24"/>
                <w:szCs w:val="24"/>
              </w:rPr>
            </w:pPr>
            <w:r>
              <w:rPr>
                <w:rFonts w:hint="eastAsia" w:ascii="宋体" w:hAnsi="宋体" w:eastAsia="宋体" w:cs="宋体"/>
                <w:color w:val="auto"/>
                <w:kern w:val="0"/>
                <w:sz w:val="20"/>
                <w:szCs w:val="20"/>
              </w:rPr>
              <w:t>5.要求行政机关确认或重新出具已获取信息</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color w:val="auto"/>
                <w:kern w:val="0"/>
                <w:sz w:val="24"/>
                <w:szCs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（六）其他处理</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color w:val="auto"/>
                <w:kern w:val="0"/>
                <w:sz w:val="24"/>
                <w:szCs w:val="24"/>
              </w:rPr>
            </w:pPr>
            <w:r>
              <w:rPr>
                <w:rFonts w:hint="eastAsia" w:ascii="宋体" w:hAnsi="宋体" w:eastAsia="宋体" w:cs="宋体"/>
                <w:color w:val="auto"/>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color w:val="auto"/>
                <w:kern w:val="0"/>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eastAsia="宋体" w:cs="宋体"/>
                <w:color w:val="auto"/>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color w:val="auto"/>
                <w:kern w:val="0"/>
                <w:sz w:val="24"/>
                <w:szCs w:val="24"/>
              </w:rPr>
            </w:pPr>
            <w:r>
              <w:rPr>
                <w:rFonts w:hint="eastAsia" w:ascii="宋体" w:hAnsi="宋体" w:eastAsia="宋体" w:cs="宋体"/>
                <w:color w:val="auto"/>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color w:val="auto"/>
                <w:kern w:val="0"/>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eastAsia="宋体" w:cs="宋体"/>
                <w:color w:val="auto"/>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3.其他</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color w:val="auto"/>
                <w:kern w:val="0"/>
                <w:sz w:val="24"/>
                <w:szCs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（七）总计</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ascii="Calibri" w:hAnsi="Calibri" w:eastAsia="宋体" w:cs="宋体"/>
                <w:color w:val="auto"/>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ascii="Calibri" w:hAnsi="Calibri" w:eastAsia="宋体" w:cs="宋体"/>
                <w:color w:val="auto"/>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ascii="Calibri" w:hAnsi="Calibri" w:eastAsia="宋体" w:cs="宋体"/>
                <w:color w:val="auto"/>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ascii="Calibri" w:hAnsi="Calibri" w:eastAsia="宋体" w:cs="宋体"/>
                <w:color w:val="auto"/>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ascii="Calibri" w:hAnsi="Calibri" w:eastAsia="宋体" w:cs="宋体"/>
                <w:color w:val="auto"/>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ascii="Calibri" w:hAnsi="Calibri" w:eastAsia="宋体" w:cs="宋体"/>
                <w:color w:val="auto"/>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color w:val="auto"/>
                <w:kern w:val="0"/>
                <w:sz w:val="24"/>
                <w:szCs w:val="24"/>
              </w:rPr>
            </w:pPr>
            <w:r>
              <w:rPr>
                <w:rFonts w:ascii="Calibri" w:hAnsi="Calibri" w:eastAsia="宋体" w:cs="宋体"/>
                <w:color w:val="auto"/>
                <w:kern w:val="0"/>
                <w:sz w:val="20"/>
                <w:szCs w:val="20"/>
              </w:rPr>
              <w:t> </w:t>
            </w:r>
          </w:p>
        </w:tc>
      </w:tr>
      <w:tr>
        <w:tblPrEx>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0"/>
                <w:szCs w:val="20"/>
              </w:rPr>
              <w:t>四、结转下年度继续办理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ascii="Calibri" w:hAnsi="Calibri" w:eastAsia="宋体" w:cs="宋体"/>
                <w:color w:val="auto"/>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ascii="Calibri" w:hAnsi="Calibri" w:eastAsia="宋体" w:cs="宋体"/>
                <w:color w:val="auto"/>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ascii="Calibri" w:hAnsi="Calibri" w:eastAsia="宋体" w:cs="宋体"/>
                <w:color w:val="auto"/>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ascii="Calibri" w:hAnsi="Calibri" w:eastAsia="宋体" w:cs="宋体"/>
                <w:color w:val="auto"/>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ascii="Calibri" w:hAnsi="Calibri" w:eastAsia="宋体" w:cs="宋体"/>
                <w:color w:val="auto"/>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ascii="Calibri" w:hAnsi="Calibri" w:eastAsia="宋体" w:cs="宋体"/>
                <w:color w:val="auto"/>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color w:val="auto"/>
                <w:kern w:val="0"/>
                <w:sz w:val="24"/>
                <w:szCs w:val="24"/>
              </w:rPr>
            </w:pPr>
          </w:p>
        </w:tc>
      </w:tr>
    </w:tbl>
    <w:p>
      <w:pPr>
        <w:widowControl/>
        <w:shd w:val="clear" w:color="auto" w:fill="FFFFFF"/>
        <w:spacing w:line="360" w:lineRule="auto"/>
        <w:rPr>
          <w:rFonts w:ascii="黑体" w:hAnsi="黑体" w:eastAsia="黑体" w:cs="黑体"/>
          <w:b/>
          <w:bCs/>
          <w:color w:val="auto"/>
          <w:kern w:val="0"/>
          <w:sz w:val="30"/>
          <w:szCs w:val="30"/>
        </w:rPr>
      </w:pPr>
    </w:p>
    <w:p>
      <w:pPr>
        <w:widowControl/>
        <w:shd w:val="clear" w:color="auto" w:fill="FFFFFF"/>
        <w:spacing w:line="360" w:lineRule="auto"/>
        <w:ind w:firstLine="562" w:firstLineChars="200"/>
        <w:rPr>
          <w:rFonts w:hint="eastAsia" w:ascii="方正小标宋简体" w:eastAsia="方正小标宋简体" w:cs="宋体"/>
          <w:b/>
          <w:bCs/>
          <w:color w:val="auto"/>
          <w:sz w:val="28"/>
          <w:szCs w:val="28"/>
          <w:shd w:val="clear" w:color="auto" w:fill="FFFFFF"/>
        </w:rPr>
      </w:pPr>
      <w:r>
        <w:rPr>
          <w:rFonts w:hint="eastAsia" w:ascii="方正小标宋简体" w:eastAsia="方正小标宋简体" w:cs="宋体"/>
          <w:b/>
          <w:bCs/>
          <w:color w:val="auto"/>
          <w:sz w:val="28"/>
          <w:szCs w:val="28"/>
          <w:shd w:val="clear" w:color="auto" w:fill="FFFFFF"/>
        </w:rPr>
        <w:t>四、政府信息公开行政复议、行政诉讼情况</w:t>
      </w:r>
    </w:p>
    <w:tbl>
      <w:tblPr>
        <w:tblStyle w:val="4"/>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行政复议</w:t>
            </w:r>
          </w:p>
        </w:tc>
        <w:tc>
          <w:tcPr>
            <w:tcW w:w="6503"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行政诉讼</w:t>
            </w:r>
          </w:p>
        </w:tc>
      </w:tr>
      <w:tr>
        <w:tblPrEx>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结果维持</w:t>
            </w:r>
          </w:p>
        </w:tc>
        <w:tc>
          <w:tcPr>
            <w:tcW w:w="6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结果</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纠正</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其他</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结果</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尚未</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审结</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auto"/>
                <w:kern w:val="0"/>
                <w:sz w:val="24"/>
                <w:szCs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auto"/>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auto"/>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auto"/>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auto"/>
                <w:kern w:val="0"/>
                <w:sz w:val="24"/>
                <w:szCs w:val="24"/>
              </w:rPr>
            </w:pP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结果</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维持</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结果</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其他</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尚未</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总计</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结果</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维持</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结果</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纠正</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其他</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结果</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尚未</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审结</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rPr>
              <w:t>总计</w:t>
            </w:r>
          </w:p>
        </w:tc>
      </w:tr>
      <w:tr>
        <w:tblPrEx>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Calibri" w:eastAsia="宋体" w:cs="宋体"/>
                <w:color w:val="auto"/>
                <w:kern w:val="0"/>
                <w:sz w:val="24"/>
                <w:szCs w:val="24"/>
                <w:lang w:val="en-US" w:eastAsia="zh-CN" w:bidi="ar-SA"/>
              </w:rPr>
            </w:pPr>
            <w:r>
              <w:rPr>
                <w:rFonts w:cs="Calibri"/>
                <w:color w:val="auto"/>
                <w:kern w:val="0"/>
                <w:sz w:val="20"/>
                <w:szCs w:val="20"/>
              </w:rPr>
              <w:t> 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Calibri" w:eastAsia="宋体" w:cs="宋体"/>
                <w:color w:val="auto"/>
                <w:kern w:val="0"/>
                <w:sz w:val="24"/>
                <w:szCs w:val="24"/>
                <w:lang w:val="en-US" w:eastAsia="zh-CN" w:bidi="ar-SA"/>
              </w:rPr>
            </w:pPr>
            <w:r>
              <w:rPr>
                <w:rFonts w:cs="Calibri"/>
                <w:color w:val="auto"/>
                <w:kern w:val="0"/>
                <w:sz w:val="20"/>
                <w:szCs w:val="20"/>
              </w:rPr>
              <w:t>0 </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Calibri" w:eastAsia="宋体" w:cs="宋体"/>
                <w:color w:val="auto"/>
                <w:kern w:val="0"/>
                <w:sz w:val="24"/>
                <w:szCs w:val="24"/>
                <w:lang w:val="en-US" w:eastAsia="zh-CN" w:bidi="ar-SA"/>
              </w:rPr>
            </w:pPr>
            <w:r>
              <w:rPr>
                <w:rFonts w:cs="Calibri"/>
                <w:color w:val="auto"/>
                <w:kern w:val="0"/>
                <w:sz w:val="20"/>
                <w:szCs w:val="20"/>
              </w:rPr>
              <w:t> 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Calibri" w:eastAsia="宋体" w:cs="宋体"/>
                <w:color w:val="auto"/>
                <w:kern w:val="0"/>
                <w:sz w:val="24"/>
                <w:szCs w:val="24"/>
                <w:lang w:val="en-US" w:eastAsia="zh-CN" w:bidi="ar-SA"/>
              </w:rPr>
            </w:pPr>
            <w:r>
              <w:rPr>
                <w:rFonts w:cs="Calibri"/>
                <w:color w:val="auto"/>
                <w:kern w:val="0"/>
                <w:sz w:val="20"/>
                <w:szCs w:val="20"/>
              </w:rPr>
              <w:t> 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0 </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0 </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0 </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cs="Calibri"/>
                <w:color w:val="auto"/>
                <w:kern w:val="0"/>
                <w:sz w:val="20"/>
                <w:szCs w:val="20"/>
              </w:rPr>
              <w:t> 0</w:t>
            </w:r>
          </w:p>
        </w:tc>
      </w:tr>
    </w:tbl>
    <w:p>
      <w:pPr>
        <w:widowControl/>
        <w:shd w:val="clear" w:color="auto" w:fill="FFFFFF"/>
        <w:spacing w:line="360" w:lineRule="auto"/>
        <w:rPr>
          <w:rFonts w:ascii="黑体" w:hAnsi="黑体" w:eastAsia="黑体" w:cs="黑体"/>
          <w:b/>
          <w:bCs/>
          <w:color w:val="auto"/>
          <w:kern w:val="0"/>
          <w:sz w:val="30"/>
          <w:szCs w:val="30"/>
        </w:rPr>
      </w:pPr>
    </w:p>
    <w:p>
      <w:pPr>
        <w:widowControl/>
        <w:shd w:val="clear" w:color="auto" w:fill="FFFFFF"/>
        <w:spacing w:line="360" w:lineRule="auto"/>
        <w:ind w:firstLine="562" w:firstLineChars="200"/>
        <w:rPr>
          <w:rFonts w:hint="eastAsia" w:ascii="方正小标宋简体" w:eastAsia="方正小标宋简体" w:cs="宋体"/>
          <w:b/>
          <w:bCs/>
          <w:color w:val="auto"/>
          <w:sz w:val="28"/>
          <w:szCs w:val="28"/>
          <w:shd w:val="clear" w:color="auto" w:fill="FFFFFF"/>
        </w:rPr>
      </w:pPr>
      <w:r>
        <w:rPr>
          <w:rFonts w:hint="eastAsia" w:ascii="方正小标宋简体" w:eastAsia="方正小标宋简体" w:cs="宋体"/>
          <w:b/>
          <w:bCs/>
          <w:color w:val="auto"/>
          <w:sz w:val="28"/>
          <w:szCs w:val="28"/>
          <w:shd w:val="clear" w:color="auto" w:fill="FFFFFF"/>
        </w:rPr>
        <w:t>五、存在的主要问题及改进情况</w:t>
      </w:r>
    </w:p>
    <w:p>
      <w:pPr>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我局在操作规程中存在的问题主要体现在人员业务工作量大</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人员兼职</w:t>
      </w:r>
      <w:r>
        <w:rPr>
          <w:rFonts w:hint="eastAsia" w:ascii="仿宋_GB2312" w:hAnsi="仿宋_GB2312" w:eastAsia="仿宋_GB2312" w:cs="仿宋_GB2312"/>
          <w:color w:val="auto"/>
          <w:sz w:val="28"/>
          <w:szCs w:val="28"/>
        </w:rPr>
        <w:t>工作</w:t>
      </w:r>
      <w:r>
        <w:rPr>
          <w:rFonts w:hint="eastAsia" w:ascii="仿宋_GB2312" w:hAnsi="仿宋_GB2312" w:eastAsia="仿宋_GB2312" w:cs="仿宋_GB2312"/>
          <w:color w:val="auto"/>
          <w:sz w:val="28"/>
          <w:szCs w:val="28"/>
          <w:lang w:eastAsia="zh-CN"/>
        </w:rPr>
        <w:t>较多</w:t>
      </w:r>
      <w:r>
        <w:rPr>
          <w:rFonts w:hint="eastAsia" w:ascii="仿宋_GB2312" w:hAnsi="仿宋_GB2312" w:eastAsia="仿宋_GB2312" w:cs="仿宋_GB2312"/>
          <w:color w:val="auto"/>
          <w:sz w:val="28"/>
          <w:szCs w:val="28"/>
        </w:rPr>
        <w:t>导致。为此，我局</w:t>
      </w:r>
      <w:r>
        <w:rPr>
          <w:rFonts w:hint="eastAsia" w:ascii="仿宋_GB2312" w:hAnsi="仿宋_GB2312" w:eastAsia="仿宋_GB2312" w:cs="仿宋_GB2312"/>
          <w:color w:val="auto"/>
          <w:sz w:val="28"/>
          <w:szCs w:val="28"/>
          <w:lang w:eastAsia="zh-CN"/>
        </w:rPr>
        <w:t>还要进一步对</w:t>
      </w:r>
      <w:r>
        <w:rPr>
          <w:rFonts w:hint="eastAsia" w:ascii="仿宋_GB2312" w:hAnsi="仿宋_GB2312" w:eastAsia="仿宋_GB2312" w:cs="仿宋_GB2312"/>
          <w:color w:val="auto"/>
          <w:sz w:val="28"/>
          <w:szCs w:val="28"/>
        </w:rPr>
        <w:t>宁河区气象局政务公开职责</w:t>
      </w:r>
      <w:r>
        <w:rPr>
          <w:rFonts w:hint="eastAsia" w:ascii="仿宋_GB2312" w:hAnsi="仿宋_GB2312" w:eastAsia="仿宋_GB2312" w:cs="仿宋_GB2312"/>
          <w:color w:val="auto"/>
          <w:sz w:val="28"/>
          <w:szCs w:val="28"/>
          <w:lang w:eastAsia="zh-CN"/>
        </w:rPr>
        <w:t>进行</w:t>
      </w:r>
      <w:r>
        <w:rPr>
          <w:rFonts w:hint="eastAsia" w:ascii="仿宋_GB2312" w:hAnsi="仿宋_GB2312" w:eastAsia="仿宋_GB2312" w:cs="仿宋_GB2312"/>
          <w:color w:val="auto"/>
          <w:sz w:val="28"/>
          <w:szCs w:val="28"/>
        </w:rPr>
        <w:t>分工，指定</w:t>
      </w:r>
      <w:r>
        <w:rPr>
          <w:rFonts w:hint="eastAsia" w:ascii="仿宋_GB2312" w:hAnsi="仿宋_GB2312" w:eastAsia="仿宋_GB2312" w:cs="仿宋_GB2312"/>
          <w:color w:val="auto"/>
          <w:sz w:val="28"/>
          <w:szCs w:val="28"/>
          <w:lang w:eastAsia="zh-CN"/>
        </w:rPr>
        <w:t>专人</w:t>
      </w:r>
      <w:r>
        <w:rPr>
          <w:rFonts w:hint="eastAsia" w:ascii="仿宋_GB2312" w:hAnsi="仿宋_GB2312" w:eastAsia="仿宋_GB2312" w:cs="仿宋_GB2312"/>
          <w:color w:val="auto"/>
          <w:sz w:val="28"/>
          <w:szCs w:val="28"/>
        </w:rPr>
        <w:t>具体负责本单位政务公开工作，确保每个栏目及时更新；</w:t>
      </w:r>
      <w:r>
        <w:rPr>
          <w:rFonts w:hint="eastAsia" w:ascii="仿宋_GB2312" w:hAnsi="仿宋_GB2312" w:eastAsia="仿宋_GB2312" w:cs="仿宋_GB2312"/>
          <w:color w:val="auto"/>
          <w:sz w:val="28"/>
          <w:szCs w:val="28"/>
          <w:lang w:eastAsia="zh-CN"/>
        </w:rPr>
        <w:t>积极</w:t>
      </w:r>
      <w:r>
        <w:rPr>
          <w:rFonts w:hint="eastAsia" w:ascii="仿宋_GB2312" w:hAnsi="仿宋_GB2312" w:eastAsia="仿宋_GB2312" w:cs="仿宋_GB2312"/>
          <w:color w:val="auto"/>
          <w:sz w:val="28"/>
          <w:szCs w:val="28"/>
        </w:rPr>
        <w:t>建立政务公开工作督查制度，局办公室将各科室政务公开内容列入督查范围</w:t>
      </w:r>
      <w:bookmarkStart w:id="0" w:name="_GoBack"/>
      <w:bookmarkEnd w:id="0"/>
      <w:r>
        <w:rPr>
          <w:rFonts w:hint="eastAsia" w:ascii="仿宋_GB2312" w:hAnsi="仿宋_GB2312" w:eastAsia="仿宋_GB2312" w:cs="仿宋_GB2312"/>
          <w:color w:val="auto"/>
          <w:sz w:val="28"/>
          <w:szCs w:val="28"/>
        </w:rPr>
        <w:t>，定期汇总政务公开督查项目，在单位内部公开；及时根据区政府信息公开办下发的反馈单和政务公开测评体系逐项梳理，查缺补漏；进一步加强学习培训，不断提升业务人员政务公开水平，确保公开工作能专业化、常态化运行。</w:t>
      </w:r>
    </w:p>
    <w:p>
      <w:pPr>
        <w:widowControl/>
        <w:shd w:val="clear" w:color="auto" w:fill="FFFFFF"/>
        <w:spacing w:line="360" w:lineRule="auto"/>
        <w:ind w:firstLine="562" w:firstLineChars="200"/>
        <w:rPr>
          <w:rFonts w:ascii="宋体" w:cs="宋体"/>
          <w:color w:val="auto"/>
          <w:kern w:val="0"/>
          <w:sz w:val="24"/>
          <w:szCs w:val="24"/>
        </w:rPr>
      </w:pPr>
      <w:r>
        <w:rPr>
          <w:rFonts w:hint="eastAsia" w:ascii="方正小标宋简体" w:eastAsia="方正小标宋简体" w:cs="宋体"/>
          <w:b/>
          <w:bCs/>
          <w:color w:val="auto"/>
          <w:sz w:val="28"/>
          <w:szCs w:val="28"/>
          <w:shd w:val="clear" w:color="auto" w:fill="FFFFFF"/>
        </w:rPr>
        <w:t>六、其他需要报告的事项</w:t>
      </w:r>
    </w:p>
    <w:p>
      <w:pPr>
        <w:widowControl/>
        <w:shd w:val="clear" w:color="auto" w:fill="FFFFFF"/>
        <w:spacing w:line="360" w:lineRule="auto"/>
        <w:ind w:firstLine="480"/>
        <w:rPr>
          <w:rFonts w:ascii="仿宋" w:hAnsi="仿宋" w:eastAsia="仿宋" w:cs="仿宋"/>
          <w:color w:val="auto"/>
          <w:sz w:val="28"/>
          <w:szCs w:val="28"/>
        </w:rPr>
      </w:pPr>
      <w:r>
        <w:rPr>
          <w:rFonts w:hint="eastAsia" w:ascii="仿宋" w:hAnsi="仿宋" w:eastAsia="仿宋" w:cs="仿宋"/>
          <w:color w:val="auto"/>
          <w:sz w:val="28"/>
          <w:szCs w:val="28"/>
        </w:rPr>
        <w:t>无</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2ZTI0ZDdjOGYwNTkxZTEyMzQwNjdkNjdjMDJhNWYifQ=="/>
  </w:docVars>
  <w:rsids>
    <w:rsidRoot w:val="00D934F1"/>
    <w:rsid w:val="00332A8B"/>
    <w:rsid w:val="005864F6"/>
    <w:rsid w:val="00795425"/>
    <w:rsid w:val="00D934F1"/>
    <w:rsid w:val="00FB567E"/>
    <w:rsid w:val="09885D9B"/>
    <w:rsid w:val="0AA80E14"/>
    <w:rsid w:val="0ADD0F3E"/>
    <w:rsid w:val="0D0C590E"/>
    <w:rsid w:val="118B3B40"/>
    <w:rsid w:val="154D7C4E"/>
    <w:rsid w:val="1A172363"/>
    <w:rsid w:val="1AD92FC8"/>
    <w:rsid w:val="22B0558D"/>
    <w:rsid w:val="24B87D72"/>
    <w:rsid w:val="2A1E7AAD"/>
    <w:rsid w:val="2B5F7232"/>
    <w:rsid w:val="32D954CA"/>
    <w:rsid w:val="34601A86"/>
    <w:rsid w:val="3A30455A"/>
    <w:rsid w:val="45581557"/>
    <w:rsid w:val="456123C9"/>
    <w:rsid w:val="45C73FC5"/>
    <w:rsid w:val="501069EF"/>
    <w:rsid w:val="52350AB0"/>
    <w:rsid w:val="60936A39"/>
    <w:rsid w:val="676A6ADB"/>
    <w:rsid w:val="678069CB"/>
    <w:rsid w:val="69CA139B"/>
    <w:rsid w:val="747A7F1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9"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semiHidden/>
    <w:unhideWhenUsed/>
    <w:qFormat/>
    <w:locked/>
    <w:uiPriority w:val="9"/>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6">
    <w:name w:val="Strong"/>
    <w:basedOn w:val="5"/>
    <w:qFormat/>
    <w:locked/>
    <w:uiPriority w:val="0"/>
    <w:rPr>
      <w:b/>
    </w:rPr>
  </w:style>
  <w:style w:type="character" w:styleId="7">
    <w:name w:val="Hyperlink"/>
    <w:basedOn w:val="5"/>
    <w:semiHidden/>
    <w:qFormat/>
    <w:uiPriority w:val="99"/>
    <w:rPr>
      <w:rFonts w:cs="Times New Roman"/>
      <w:color w:val="555555"/>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4</Pages>
  <Words>2004</Words>
  <Characters>2084</Characters>
  <Lines>0</Lines>
  <Paragraphs>0</Paragraphs>
  <TotalTime>10</TotalTime>
  <ScaleCrop>false</ScaleCrop>
  <LinksUpToDate>false</LinksUpToDate>
  <CharactersWithSpaces>2287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lenovo11</dc:creator>
  <cp:lastModifiedBy>凉席</cp:lastModifiedBy>
  <dcterms:modified xsi:type="dcterms:W3CDTF">2023-01-11T01:53:38Z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BBD659BA912E4FCB875730818284E62D</vt:lpwstr>
  </property>
</Properties>
</file>