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59" w:rsidRDefault="00561A59" w:rsidP="0063195E">
      <w:pPr>
        <w:spacing w:line="560" w:lineRule="exact"/>
        <w:jc w:val="both"/>
        <w:rPr>
          <w:rFonts w:ascii="黑体" w:eastAsia="黑体" w:hAnsi="黑体"/>
          <w:kern w:val="2"/>
          <w:sz w:val="32"/>
          <w:lang w:val="zh-CN"/>
        </w:rPr>
      </w:pPr>
    </w:p>
    <w:p w:rsidR="00561A59" w:rsidRDefault="00561A59" w:rsidP="0063195E">
      <w:pPr>
        <w:spacing w:line="560" w:lineRule="exact"/>
        <w:jc w:val="center"/>
        <w:rPr>
          <w:rFonts w:ascii="黑体" w:eastAsia="黑体" w:hAnsi="黑体"/>
          <w:kern w:val="2"/>
          <w:sz w:val="44"/>
          <w:lang w:val="zh-CN"/>
        </w:rPr>
      </w:pPr>
    </w:p>
    <w:p w:rsidR="00561A59" w:rsidRDefault="00561A59" w:rsidP="0063195E">
      <w:pPr>
        <w:spacing w:line="560" w:lineRule="exact"/>
        <w:jc w:val="both"/>
        <w:rPr>
          <w:rFonts w:ascii="黑体" w:eastAsia="黑体" w:hAnsi="黑体"/>
          <w:kern w:val="2"/>
          <w:sz w:val="32"/>
          <w:lang w:val="zh-CN"/>
        </w:rPr>
      </w:pPr>
    </w:p>
    <w:p w:rsidR="00561A59" w:rsidRDefault="00561A59" w:rsidP="0063195E">
      <w:pPr>
        <w:spacing w:line="560" w:lineRule="exact"/>
        <w:jc w:val="center"/>
        <w:rPr>
          <w:rFonts w:ascii="黑体" w:eastAsia="黑体" w:hAnsi="黑体"/>
          <w:kern w:val="2"/>
          <w:sz w:val="44"/>
          <w:lang w:val="zh-CN"/>
        </w:rPr>
      </w:pPr>
    </w:p>
    <w:p w:rsidR="00561A59" w:rsidRDefault="00561A59" w:rsidP="0063195E">
      <w:pPr>
        <w:spacing w:line="560" w:lineRule="exact"/>
        <w:jc w:val="center"/>
        <w:rPr>
          <w:rFonts w:eastAsia="Times New Roman"/>
          <w:kern w:val="2"/>
          <w:sz w:val="44"/>
          <w:lang w:val="zh-CN"/>
        </w:rPr>
      </w:pPr>
    </w:p>
    <w:p w:rsidR="00561A59" w:rsidRDefault="00561A59" w:rsidP="0063195E">
      <w:pPr>
        <w:spacing w:line="560" w:lineRule="exact"/>
        <w:jc w:val="center"/>
        <w:rPr>
          <w:rFonts w:eastAsia="Times New Roman"/>
          <w:kern w:val="2"/>
          <w:sz w:val="44"/>
          <w:lang w:val="zh-CN"/>
        </w:rPr>
      </w:pPr>
    </w:p>
    <w:p w:rsidR="00561A59" w:rsidRDefault="00561A59" w:rsidP="0063195E">
      <w:pPr>
        <w:spacing w:line="560" w:lineRule="exact"/>
        <w:jc w:val="center"/>
        <w:rPr>
          <w:rFonts w:eastAsia="Times New Roman"/>
          <w:kern w:val="2"/>
          <w:sz w:val="44"/>
          <w:lang w:val="zh-CN"/>
        </w:rPr>
      </w:pPr>
    </w:p>
    <w:p w:rsidR="00561A59" w:rsidRDefault="00561A59" w:rsidP="0063195E">
      <w:pPr>
        <w:spacing w:line="560" w:lineRule="exact"/>
        <w:jc w:val="center"/>
        <w:rPr>
          <w:rFonts w:eastAsia="Times New Roman"/>
          <w:kern w:val="2"/>
          <w:sz w:val="44"/>
          <w:lang w:val="zh-CN"/>
        </w:rPr>
      </w:pPr>
    </w:p>
    <w:p w:rsidR="00561A59" w:rsidRDefault="00561A59" w:rsidP="0063195E">
      <w:pPr>
        <w:spacing w:line="560" w:lineRule="exact"/>
        <w:jc w:val="center"/>
        <w:rPr>
          <w:rFonts w:eastAsia="Times New Roman"/>
          <w:kern w:val="2"/>
          <w:sz w:val="44"/>
          <w:lang w:val="zh-CN"/>
        </w:rPr>
      </w:pPr>
    </w:p>
    <w:p w:rsidR="00561A59" w:rsidRDefault="00561A59" w:rsidP="0063195E">
      <w:pPr>
        <w:spacing w:line="560" w:lineRule="exact"/>
        <w:jc w:val="center"/>
        <w:rPr>
          <w:rFonts w:eastAsia="Times New Roman"/>
          <w:kern w:val="2"/>
          <w:sz w:val="44"/>
          <w:lang w:val="zh-CN"/>
        </w:rPr>
      </w:pPr>
    </w:p>
    <w:p w:rsidR="00561A59" w:rsidRDefault="00561A59" w:rsidP="0063195E">
      <w:pPr>
        <w:spacing w:line="560" w:lineRule="exact"/>
        <w:jc w:val="center"/>
        <w:rPr>
          <w:rFonts w:eastAsia="Times New Roman"/>
          <w:kern w:val="2"/>
          <w:sz w:val="44"/>
          <w:lang w:val="zh-CN"/>
        </w:rPr>
      </w:pPr>
    </w:p>
    <w:p w:rsidR="00561A59" w:rsidRDefault="00561A59" w:rsidP="0063195E">
      <w:pPr>
        <w:spacing w:line="560" w:lineRule="exact"/>
        <w:jc w:val="center"/>
        <w:rPr>
          <w:rFonts w:eastAsia="Times New Roman"/>
          <w:kern w:val="2"/>
          <w:sz w:val="44"/>
          <w:lang w:val="zh-CN"/>
        </w:rPr>
      </w:pPr>
    </w:p>
    <w:p w:rsidR="00561A59" w:rsidRPr="004C7741" w:rsidRDefault="00561A59" w:rsidP="0063195E">
      <w:pPr>
        <w:spacing w:line="560" w:lineRule="exact"/>
        <w:jc w:val="center"/>
        <w:rPr>
          <w:rFonts w:ascii="方正小标宋简体" w:eastAsia="方正小标宋简体" w:hAnsi="方正小标宋简体"/>
          <w:sz w:val="48"/>
          <w:lang w:val="zh-CN"/>
        </w:rPr>
      </w:pPr>
      <w:r w:rsidRPr="004C7741">
        <w:rPr>
          <w:rFonts w:ascii="方正小标宋简体" w:eastAsia="方正小标宋简体" w:hAnsi="方正小标宋简体" w:hint="eastAsia"/>
          <w:sz w:val="48"/>
          <w:lang w:val="zh-CN"/>
        </w:rPr>
        <w:t>天津市突发公共事件预警信息发布中心</w:t>
      </w:r>
      <w:r w:rsidRPr="004C7741">
        <w:rPr>
          <w:rFonts w:ascii="方正小标宋简体" w:eastAsia="方正小标宋简体" w:hAnsi="方正小标宋简体"/>
          <w:sz w:val="48"/>
          <w:lang w:val="zh-CN"/>
        </w:rPr>
        <w:t>2022</w:t>
      </w:r>
      <w:r w:rsidRPr="004C7741">
        <w:rPr>
          <w:rFonts w:ascii="方正小标宋简体" w:eastAsia="方正小标宋简体" w:hAnsi="方正小标宋简体" w:hint="eastAsia"/>
          <w:sz w:val="48"/>
          <w:lang w:val="zh-CN"/>
        </w:rPr>
        <w:t>年度部门决算</w:t>
      </w:r>
    </w:p>
    <w:p w:rsidR="00561A59" w:rsidRPr="004C7741" w:rsidRDefault="00561A59" w:rsidP="0063195E">
      <w:pPr>
        <w:spacing w:line="560" w:lineRule="exact"/>
        <w:jc w:val="center"/>
        <w:rPr>
          <w:rFonts w:ascii="黑体" w:eastAsia="黑体" w:hAnsi="黑体"/>
          <w:kern w:val="2"/>
          <w:sz w:val="30"/>
        </w:rPr>
      </w:pPr>
    </w:p>
    <w:p w:rsidR="00561A59" w:rsidRPr="004C7741" w:rsidRDefault="00561A59" w:rsidP="0063195E">
      <w:pPr>
        <w:spacing w:line="560" w:lineRule="exact"/>
        <w:jc w:val="center"/>
        <w:rPr>
          <w:rFonts w:ascii="黑体" w:eastAsia="黑体" w:hAnsi="黑体"/>
          <w:kern w:val="2"/>
          <w:sz w:val="30"/>
        </w:rPr>
      </w:pPr>
    </w:p>
    <w:p w:rsidR="00561A59" w:rsidRPr="004C7741" w:rsidRDefault="00561A59" w:rsidP="0063195E">
      <w:pPr>
        <w:spacing w:line="560" w:lineRule="exact"/>
        <w:jc w:val="center"/>
        <w:rPr>
          <w:rFonts w:ascii="黑体" w:eastAsia="黑体" w:hAnsi="黑体"/>
          <w:kern w:val="2"/>
          <w:sz w:val="30"/>
        </w:rPr>
      </w:pPr>
    </w:p>
    <w:p w:rsidR="00561A59" w:rsidRPr="004C7741" w:rsidRDefault="00561A59" w:rsidP="0063195E">
      <w:pPr>
        <w:spacing w:line="560" w:lineRule="exact"/>
        <w:jc w:val="center"/>
        <w:rPr>
          <w:rFonts w:ascii="黑体" w:eastAsia="黑体" w:hAnsi="黑体"/>
          <w:kern w:val="2"/>
          <w:sz w:val="30"/>
        </w:rPr>
      </w:pPr>
    </w:p>
    <w:p w:rsidR="00561A59" w:rsidRPr="004C7741" w:rsidRDefault="00561A59" w:rsidP="0063195E">
      <w:pPr>
        <w:spacing w:line="560" w:lineRule="exact"/>
        <w:jc w:val="center"/>
        <w:rPr>
          <w:rFonts w:ascii="黑体" w:eastAsia="黑体" w:hAnsi="黑体"/>
          <w:kern w:val="2"/>
          <w:sz w:val="30"/>
        </w:rPr>
      </w:pPr>
    </w:p>
    <w:p w:rsidR="00561A59" w:rsidRPr="004C7741" w:rsidRDefault="00561A59" w:rsidP="0063195E">
      <w:pPr>
        <w:spacing w:line="560" w:lineRule="exact"/>
        <w:jc w:val="center"/>
        <w:rPr>
          <w:rFonts w:cs="黑体"/>
          <w:sz w:val="44"/>
          <w:szCs w:val="44"/>
        </w:rPr>
        <w:sectPr w:rsidR="00561A59" w:rsidRPr="004C7741" w:rsidSect="0063195E">
          <w:type w:val="continuous"/>
          <w:pgSz w:w="11907" w:h="16839" w:code="9"/>
          <w:pgMar w:top="1440" w:right="1800" w:bottom="1440" w:left="1800" w:header="720" w:footer="720" w:gutter="0"/>
          <w:cols w:space="720"/>
          <w:docGrid w:linePitch="326"/>
        </w:sectPr>
      </w:pPr>
    </w:p>
    <w:p w:rsidR="00561A59" w:rsidRPr="004C7741" w:rsidRDefault="00561A59"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561A59" w:rsidRPr="004C7741" w:rsidRDefault="00561A59" w:rsidP="0063195E">
      <w:pPr>
        <w:spacing w:line="560" w:lineRule="exact"/>
        <w:jc w:val="center"/>
        <w:rPr>
          <w:rFonts w:ascii="黑体" w:eastAsia="黑体"/>
          <w:sz w:val="44"/>
        </w:rPr>
      </w:pPr>
      <w:r w:rsidRPr="004C7741">
        <w:rPr>
          <w:rFonts w:ascii="黑体" w:eastAsia="黑体" w:hint="eastAsia"/>
          <w:sz w:val="44"/>
        </w:rPr>
        <w:lastRenderedPageBreak/>
        <w:t>目</w:t>
      </w:r>
      <w:r w:rsidRPr="004C7741">
        <w:rPr>
          <w:rFonts w:ascii="黑体" w:eastAsia="黑体"/>
          <w:sz w:val="44"/>
        </w:rPr>
        <w:t xml:space="preserve">   </w:t>
      </w:r>
      <w:r w:rsidRPr="004C7741">
        <w:rPr>
          <w:rFonts w:ascii="黑体" w:eastAsia="黑体" w:hint="eastAsia"/>
          <w:sz w:val="44"/>
        </w:rPr>
        <w:t>录</w:t>
      </w:r>
    </w:p>
    <w:p w:rsidR="00561A59" w:rsidRPr="004C7741" w:rsidRDefault="00561A59" w:rsidP="0063195E">
      <w:pPr>
        <w:spacing w:line="560" w:lineRule="exact"/>
        <w:rPr>
          <w:rFonts w:ascii="黑体" w:eastAsia="黑体"/>
          <w:sz w:val="30"/>
        </w:rPr>
      </w:pPr>
    </w:p>
    <w:p w:rsidR="00561A59" w:rsidRPr="004C7741" w:rsidRDefault="00561A59" w:rsidP="0063195E">
      <w:pPr>
        <w:pStyle w:val="10"/>
        <w:tabs>
          <w:tab w:val="clear" w:pos="8630"/>
          <w:tab w:val="right" w:leader="dot" w:pos="8306"/>
        </w:tabs>
        <w:spacing w:line="560" w:lineRule="exact"/>
        <w:rPr>
          <w:noProof/>
        </w:rPr>
      </w:pPr>
      <w:r w:rsidRPr="004C7741">
        <w:rPr>
          <w:rFonts w:ascii="Times New Roman" w:eastAsia="仿宋_GB2312" w:cs="Times New Roman"/>
        </w:rPr>
        <w:fldChar w:fldCharType="begin"/>
      </w:r>
      <w:r w:rsidRPr="004C7741">
        <w:rPr>
          <w:rFonts w:ascii="Times New Roman" w:eastAsia="仿宋_GB2312" w:cs="Times New Roman"/>
        </w:rPr>
        <w:instrText xml:space="preserve"> TOC \o "1-3" \h \z \u </w:instrText>
      </w:r>
      <w:r w:rsidRPr="004C7741">
        <w:rPr>
          <w:rFonts w:ascii="Times New Roman" w:eastAsia="仿宋_GB2312" w:cs="Times New Roman"/>
        </w:rPr>
        <w:fldChar w:fldCharType="separate"/>
      </w:r>
      <w:hyperlink w:anchor="_Toc31664" w:history="1">
        <w:r w:rsidRPr="004C7741">
          <w:rPr>
            <w:rFonts w:hAnsi="方正小标宋简体" w:hint="eastAsia"/>
            <w:noProof/>
            <w:szCs w:val="24"/>
          </w:rPr>
          <w:t>第一部分</w:t>
        </w:r>
        <w:r w:rsidRPr="004C7741">
          <w:rPr>
            <w:rFonts w:hAnsi="方正小标宋简体"/>
            <w:noProof/>
            <w:szCs w:val="24"/>
          </w:rPr>
          <w:t xml:space="preserve">  </w:t>
        </w:r>
        <w:r w:rsidRPr="004C7741">
          <w:rPr>
            <w:rFonts w:hAnsi="方正小标宋简体" w:hint="eastAsia"/>
            <w:noProof/>
            <w:szCs w:val="24"/>
          </w:rPr>
          <w:t>概</w:t>
        </w:r>
        <w:r w:rsidRPr="004C7741">
          <w:rPr>
            <w:rFonts w:hAnsi="方正小标宋简体"/>
            <w:noProof/>
            <w:szCs w:val="24"/>
          </w:rPr>
          <w:t xml:space="preserve"> </w:t>
        </w:r>
        <w:r w:rsidRPr="004C7741">
          <w:rPr>
            <w:rFonts w:hAnsi="方正小标宋简体" w:hint="eastAsia"/>
            <w:noProof/>
            <w:szCs w:val="24"/>
          </w:rPr>
          <w:t>况</w:t>
        </w:r>
        <w:r w:rsidRPr="004C7741">
          <w:rPr>
            <w:noProof/>
          </w:rPr>
          <w:tab/>
        </w:r>
        <w:r w:rsidRPr="004C7741">
          <w:rPr>
            <w:noProof/>
          </w:rPr>
          <w:fldChar w:fldCharType="begin"/>
        </w:r>
        <w:r w:rsidRPr="004C7741">
          <w:rPr>
            <w:noProof/>
          </w:rPr>
          <w:instrText xml:space="preserve"> PAGEREF _Toc31664 \h </w:instrText>
        </w:r>
        <w:r w:rsidR="005F0F71" w:rsidRPr="004C7741">
          <w:rPr>
            <w:noProof/>
          </w:rPr>
        </w:r>
        <w:r w:rsidRPr="004C7741">
          <w:rPr>
            <w:noProof/>
          </w:rPr>
          <w:fldChar w:fldCharType="separate"/>
        </w:r>
        <w:r w:rsidR="0063195E" w:rsidRPr="004C7741">
          <w:rPr>
            <w:noProof/>
          </w:rPr>
          <w:t>2</w:t>
        </w:r>
        <w:r w:rsidRPr="004C7741">
          <w:rPr>
            <w:noProof/>
          </w:rPr>
          <w:fldChar w:fldCharType="end"/>
        </w:r>
      </w:hyperlink>
    </w:p>
    <w:p w:rsidR="00561A59" w:rsidRPr="004C7741" w:rsidRDefault="00561A59" w:rsidP="0063195E">
      <w:pPr>
        <w:pStyle w:val="20"/>
        <w:tabs>
          <w:tab w:val="clear" w:pos="8630"/>
          <w:tab w:val="right" w:leader="dot" w:pos="8306"/>
        </w:tabs>
        <w:spacing w:line="560" w:lineRule="exact"/>
        <w:rPr>
          <w:rFonts w:hint="eastAsia"/>
          <w:noProof/>
        </w:rPr>
      </w:pPr>
      <w:hyperlink w:anchor="_Toc11573" w:history="1">
        <w:r w:rsidRPr="004C7741">
          <w:rPr>
            <w:rFonts w:hAnsi="仿宋" w:cs="仿宋" w:hint="eastAsia"/>
            <w:noProof/>
            <w:szCs w:val="24"/>
          </w:rPr>
          <w:t>一、主要职责</w:t>
        </w:r>
        <w:r w:rsidRPr="004C7741">
          <w:rPr>
            <w:rFonts w:hint="eastAsia"/>
            <w:noProof/>
          </w:rPr>
          <w:tab/>
        </w:r>
        <w:r w:rsidRPr="004C7741">
          <w:rPr>
            <w:rFonts w:hint="eastAsia"/>
            <w:noProof/>
          </w:rPr>
          <w:fldChar w:fldCharType="begin"/>
        </w:r>
        <w:r w:rsidRPr="004C7741">
          <w:rPr>
            <w:rFonts w:hint="eastAsia"/>
            <w:noProof/>
          </w:rPr>
          <w:instrText xml:space="preserve"> PAGEREF _Toc11573 \h </w:instrText>
        </w:r>
        <w:r w:rsidR="005F0F71" w:rsidRPr="004C7741">
          <w:rPr>
            <w:rFonts w:hint="eastAsia"/>
            <w:noProof/>
          </w:rPr>
        </w:r>
        <w:r w:rsidRPr="004C7741">
          <w:rPr>
            <w:rFonts w:hint="eastAsia"/>
            <w:noProof/>
          </w:rPr>
          <w:fldChar w:fldCharType="separate"/>
        </w:r>
        <w:r w:rsidR="0063195E" w:rsidRPr="004C7741">
          <w:rPr>
            <w:rFonts w:hint="eastAsia"/>
            <w:noProof/>
          </w:rPr>
          <w:t>2</w:t>
        </w:r>
        <w:r w:rsidRPr="004C7741">
          <w:rPr>
            <w:rFonts w:hint="eastAsia"/>
            <w:noProof/>
          </w:rPr>
          <w:fldChar w:fldCharType="end"/>
        </w:r>
      </w:hyperlink>
    </w:p>
    <w:p w:rsidR="00561A59" w:rsidRPr="004C7741" w:rsidRDefault="00561A59" w:rsidP="0063195E">
      <w:pPr>
        <w:pStyle w:val="20"/>
        <w:tabs>
          <w:tab w:val="clear" w:pos="8630"/>
          <w:tab w:val="right" w:leader="dot" w:pos="8306"/>
        </w:tabs>
        <w:spacing w:line="560" w:lineRule="exact"/>
        <w:rPr>
          <w:rFonts w:hint="eastAsia"/>
          <w:noProof/>
        </w:rPr>
      </w:pPr>
      <w:hyperlink w:anchor="_Toc15321" w:history="1">
        <w:r w:rsidRPr="004C7741">
          <w:rPr>
            <w:rFonts w:hAnsi="仿宋" w:cs="仿宋" w:hint="eastAsia"/>
            <w:noProof/>
            <w:szCs w:val="24"/>
          </w:rPr>
          <w:t>二、 机构设置</w:t>
        </w:r>
        <w:r w:rsidRPr="004C7741">
          <w:rPr>
            <w:rFonts w:hint="eastAsia"/>
            <w:noProof/>
          </w:rPr>
          <w:tab/>
        </w:r>
        <w:r w:rsidRPr="004C7741">
          <w:rPr>
            <w:rFonts w:hint="eastAsia"/>
            <w:noProof/>
          </w:rPr>
          <w:fldChar w:fldCharType="begin"/>
        </w:r>
        <w:r w:rsidRPr="004C7741">
          <w:rPr>
            <w:rFonts w:hint="eastAsia"/>
            <w:noProof/>
          </w:rPr>
          <w:instrText xml:space="preserve"> PAGEREF _Toc15321 \h </w:instrText>
        </w:r>
        <w:r w:rsidR="005F0F71" w:rsidRPr="004C7741">
          <w:rPr>
            <w:rFonts w:hint="eastAsia"/>
            <w:noProof/>
          </w:rPr>
        </w:r>
        <w:r w:rsidRPr="004C7741">
          <w:rPr>
            <w:rFonts w:hint="eastAsia"/>
            <w:noProof/>
          </w:rPr>
          <w:fldChar w:fldCharType="separate"/>
        </w:r>
        <w:r w:rsidR="0063195E" w:rsidRPr="004C7741">
          <w:rPr>
            <w:rFonts w:hint="eastAsia"/>
            <w:noProof/>
          </w:rPr>
          <w:t>2</w:t>
        </w:r>
        <w:r w:rsidRPr="004C7741">
          <w:rPr>
            <w:rFonts w:hint="eastAsia"/>
            <w:noProof/>
          </w:rPr>
          <w:fldChar w:fldCharType="end"/>
        </w:r>
      </w:hyperlink>
    </w:p>
    <w:p w:rsidR="00561A59" w:rsidRPr="004C7741" w:rsidRDefault="00561A59" w:rsidP="0063195E">
      <w:pPr>
        <w:pStyle w:val="10"/>
        <w:tabs>
          <w:tab w:val="clear" w:pos="8630"/>
          <w:tab w:val="right" w:leader="dot" w:pos="8306"/>
        </w:tabs>
        <w:spacing w:line="560" w:lineRule="exact"/>
        <w:rPr>
          <w:noProof/>
        </w:rPr>
      </w:pPr>
      <w:hyperlink w:anchor="_Toc14901" w:history="1">
        <w:r w:rsidRPr="004C7741">
          <w:rPr>
            <w:rFonts w:hAnsi="方正小标宋简体" w:hint="eastAsia"/>
            <w:noProof/>
            <w:szCs w:val="24"/>
          </w:rPr>
          <w:t>第二部分</w:t>
        </w:r>
        <w:r w:rsidRPr="004C7741">
          <w:rPr>
            <w:rFonts w:hAnsi="方正小标宋简体"/>
            <w:noProof/>
            <w:szCs w:val="24"/>
          </w:rPr>
          <w:t xml:space="preserve">  2022</w:t>
        </w:r>
        <w:r w:rsidRPr="004C7741">
          <w:rPr>
            <w:rFonts w:hAnsi="方正小标宋简体" w:hint="eastAsia"/>
            <w:noProof/>
            <w:szCs w:val="24"/>
          </w:rPr>
          <w:t>年度部门决算表</w:t>
        </w:r>
        <w:r w:rsidRPr="004C7741">
          <w:rPr>
            <w:noProof/>
          </w:rPr>
          <w:tab/>
        </w:r>
        <w:r w:rsidRPr="004C7741">
          <w:rPr>
            <w:noProof/>
          </w:rPr>
          <w:fldChar w:fldCharType="begin"/>
        </w:r>
        <w:r w:rsidRPr="004C7741">
          <w:rPr>
            <w:noProof/>
          </w:rPr>
          <w:instrText xml:space="preserve"> PAGEREF _Toc14901 \h </w:instrText>
        </w:r>
        <w:r w:rsidR="005F0F71" w:rsidRPr="004C7741">
          <w:rPr>
            <w:noProof/>
          </w:rPr>
        </w:r>
        <w:r w:rsidRPr="004C7741">
          <w:rPr>
            <w:noProof/>
          </w:rPr>
          <w:fldChar w:fldCharType="separate"/>
        </w:r>
        <w:r w:rsidR="0063195E" w:rsidRPr="004C7741">
          <w:rPr>
            <w:noProof/>
          </w:rPr>
          <w:t>3</w:t>
        </w:r>
        <w:r w:rsidRPr="004C7741">
          <w:rPr>
            <w:noProof/>
          </w:rPr>
          <w:fldChar w:fldCharType="end"/>
        </w:r>
      </w:hyperlink>
    </w:p>
    <w:p w:rsidR="00561A59" w:rsidRPr="004C7741" w:rsidRDefault="00561A59" w:rsidP="0063195E">
      <w:pPr>
        <w:pStyle w:val="20"/>
        <w:tabs>
          <w:tab w:val="clear" w:pos="8630"/>
          <w:tab w:val="right" w:leader="dot" w:pos="8306"/>
        </w:tabs>
        <w:spacing w:line="560" w:lineRule="exact"/>
        <w:rPr>
          <w:rFonts w:hint="eastAsia"/>
          <w:noProof/>
        </w:rPr>
      </w:pPr>
      <w:hyperlink w:anchor="_Toc959" w:history="1">
        <w:r w:rsidR="001132B0" w:rsidRPr="004C7741">
          <w:rPr>
            <w:rFonts w:hAnsi="仿宋" w:cs="仿宋" w:hint="eastAsia"/>
            <w:noProof/>
            <w:szCs w:val="24"/>
          </w:rPr>
          <w:t>一、收入支出决算总表</w:t>
        </w:r>
        <w:r w:rsidRPr="004C7741">
          <w:rPr>
            <w:rFonts w:hint="eastAsia"/>
            <w:noProof/>
          </w:rPr>
          <w:tab/>
        </w:r>
        <w:r w:rsidRPr="004C7741">
          <w:rPr>
            <w:rFonts w:hint="eastAsia"/>
            <w:noProof/>
          </w:rPr>
          <w:fldChar w:fldCharType="begin"/>
        </w:r>
        <w:r w:rsidRPr="004C7741">
          <w:rPr>
            <w:rFonts w:hint="eastAsia"/>
            <w:noProof/>
          </w:rPr>
          <w:instrText xml:space="preserve"> PAGEREF _Toc959 \h </w:instrText>
        </w:r>
        <w:r w:rsidR="005F0F71" w:rsidRPr="004C7741">
          <w:rPr>
            <w:rFonts w:hint="eastAsia"/>
            <w:noProof/>
          </w:rPr>
        </w:r>
        <w:r w:rsidRPr="004C7741">
          <w:rPr>
            <w:rFonts w:hint="eastAsia"/>
            <w:noProof/>
          </w:rPr>
          <w:fldChar w:fldCharType="separate"/>
        </w:r>
        <w:r w:rsidR="0063195E" w:rsidRPr="004C7741">
          <w:rPr>
            <w:rFonts w:hint="eastAsia"/>
            <w:noProof/>
          </w:rPr>
          <w:t>3</w:t>
        </w:r>
        <w:r w:rsidRPr="004C7741">
          <w:rPr>
            <w:rFonts w:hint="eastAsia"/>
            <w:noProof/>
          </w:rPr>
          <w:fldChar w:fldCharType="end"/>
        </w:r>
      </w:hyperlink>
    </w:p>
    <w:p w:rsidR="00561A59" w:rsidRPr="004C7741" w:rsidRDefault="00561A59" w:rsidP="0063195E">
      <w:pPr>
        <w:pStyle w:val="20"/>
        <w:tabs>
          <w:tab w:val="clear" w:pos="8630"/>
          <w:tab w:val="right" w:leader="dot" w:pos="8306"/>
        </w:tabs>
        <w:spacing w:line="560" w:lineRule="exact"/>
        <w:rPr>
          <w:rFonts w:hAnsi="仿宋" w:cs="仿宋" w:hint="eastAsia"/>
          <w:noProof/>
        </w:rPr>
      </w:pPr>
      <w:hyperlink w:anchor="_Toc23088" w:history="1">
        <w:r w:rsidR="001132B0" w:rsidRPr="004C7741">
          <w:rPr>
            <w:rFonts w:hAnsi="仿宋" w:cs="仿宋" w:hint="eastAsia"/>
            <w:noProof/>
            <w:szCs w:val="24"/>
          </w:rPr>
          <w:t>二、</w:t>
        </w:r>
        <w:r w:rsidRPr="004C7741">
          <w:rPr>
            <w:rFonts w:hAnsi="仿宋" w:cs="仿宋" w:hint="eastAsia"/>
            <w:noProof/>
            <w:szCs w:val="24"/>
          </w:rPr>
          <w:t>收入决算表（按功能分类列示）</w:t>
        </w:r>
        <w:r w:rsidRPr="004C7741">
          <w:rPr>
            <w:rFonts w:hAnsi="仿宋" w:cs="仿宋" w:hint="eastAsia"/>
            <w:noProof/>
          </w:rPr>
          <w:tab/>
        </w:r>
        <w:r w:rsidRPr="004C7741">
          <w:rPr>
            <w:rFonts w:hAnsi="仿宋" w:cs="仿宋" w:hint="eastAsia"/>
            <w:noProof/>
          </w:rPr>
          <w:fldChar w:fldCharType="begin"/>
        </w:r>
        <w:r w:rsidRPr="004C7741">
          <w:rPr>
            <w:rFonts w:hAnsi="仿宋" w:cs="仿宋" w:hint="eastAsia"/>
            <w:noProof/>
          </w:rPr>
          <w:instrText xml:space="preserve"> PAGEREF _Toc23088 \h </w:instrText>
        </w:r>
        <w:r w:rsidR="005F0F71" w:rsidRPr="004C7741">
          <w:rPr>
            <w:rFonts w:hAnsi="仿宋" w:cs="仿宋" w:hint="eastAsia"/>
            <w:noProof/>
          </w:rPr>
        </w:r>
        <w:r w:rsidRPr="004C7741">
          <w:rPr>
            <w:rFonts w:hAnsi="仿宋" w:cs="仿宋" w:hint="eastAsia"/>
            <w:noProof/>
          </w:rPr>
          <w:fldChar w:fldCharType="separate"/>
        </w:r>
        <w:r w:rsidR="0063195E" w:rsidRPr="004C7741">
          <w:rPr>
            <w:rFonts w:hAnsi="仿宋" w:cs="仿宋" w:hint="eastAsia"/>
            <w:noProof/>
          </w:rPr>
          <w:t>3</w:t>
        </w:r>
        <w:r w:rsidRPr="004C7741">
          <w:rPr>
            <w:rFonts w:hAnsi="仿宋" w:cs="仿宋" w:hint="eastAsia"/>
            <w:noProof/>
          </w:rPr>
          <w:fldChar w:fldCharType="end"/>
        </w:r>
      </w:hyperlink>
    </w:p>
    <w:p w:rsidR="00561A59" w:rsidRPr="004C7741" w:rsidRDefault="00561A59" w:rsidP="0063195E">
      <w:pPr>
        <w:pStyle w:val="20"/>
        <w:tabs>
          <w:tab w:val="clear" w:pos="8630"/>
          <w:tab w:val="right" w:leader="dot" w:pos="8306"/>
        </w:tabs>
        <w:spacing w:line="560" w:lineRule="exact"/>
        <w:rPr>
          <w:rFonts w:hAnsi="仿宋" w:cs="仿宋" w:hint="eastAsia"/>
          <w:noProof/>
        </w:rPr>
      </w:pPr>
      <w:hyperlink w:anchor="_Toc12767" w:history="1">
        <w:r w:rsidR="001132B0" w:rsidRPr="004C7741">
          <w:rPr>
            <w:rFonts w:hAnsi="仿宋" w:cs="仿宋" w:hint="eastAsia"/>
            <w:noProof/>
            <w:szCs w:val="24"/>
          </w:rPr>
          <w:t>三、收入决算表（按单位列示）</w:t>
        </w:r>
        <w:r w:rsidRPr="004C7741">
          <w:rPr>
            <w:rFonts w:hAnsi="仿宋" w:cs="仿宋" w:hint="eastAsia"/>
            <w:noProof/>
          </w:rPr>
          <w:tab/>
        </w:r>
        <w:r w:rsidRPr="004C7741">
          <w:rPr>
            <w:rFonts w:hAnsi="仿宋" w:cs="仿宋" w:hint="eastAsia"/>
            <w:noProof/>
          </w:rPr>
          <w:fldChar w:fldCharType="begin"/>
        </w:r>
        <w:r w:rsidRPr="004C7741">
          <w:rPr>
            <w:rFonts w:hAnsi="仿宋" w:cs="仿宋" w:hint="eastAsia"/>
            <w:noProof/>
          </w:rPr>
          <w:instrText xml:space="preserve"> PAGEREF _Toc12767 \h </w:instrText>
        </w:r>
        <w:r w:rsidR="005F0F71" w:rsidRPr="004C7741">
          <w:rPr>
            <w:rFonts w:hAnsi="仿宋" w:cs="仿宋" w:hint="eastAsia"/>
            <w:noProof/>
          </w:rPr>
        </w:r>
        <w:r w:rsidRPr="004C7741">
          <w:rPr>
            <w:rFonts w:hAnsi="仿宋" w:cs="仿宋" w:hint="eastAsia"/>
            <w:noProof/>
          </w:rPr>
          <w:fldChar w:fldCharType="separate"/>
        </w:r>
        <w:r w:rsidR="0063195E" w:rsidRPr="004C7741">
          <w:rPr>
            <w:rFonts w:hAnsi="仿宋" w:cs="仿宋" w:hint="eastAsia"/>
            <w:noProof/>
          </w:rPr>
          <w:t>3</w:t>
        </w:r>
        <w:r w:rsidRPr="004C7741">
          <w:rPr>
            <w:rFonts w:hAnsi="仿宋" w:cs="仿宋" w:hint="eastAsia"/>
            <w:noProof/>
          </w:rPr>
          <w:fldChar w:fldCharType="end"/>
        </w:r>
      </w:hyperlink>
    </w:p>
    <w:p w:rsidR="00561A59" w:rsidRPr="004C7741" w:rsidRDefault="00561A59" w:rsidP="0063195E">
      <w:pPr>
        <w:pStyle w:val="20"/>
        <w:tabs>
          <w:tab w:val="clear" w:pos="8630"/>
          <w:tab w:val="right" w:leader="dot" w:pos="8306"/>
        </w:tabs>
        <w:spacing w:line="560" w:lineRule="exact"/>
        <w:rPr>
          <w:rFonts w:hAnsi="仿宋" w:cs="仿宋" w:hint="eastAsia"/>
          <w:noProof/>
        </w:rPr>
      </w:pPr>
      <w:hyperlink w:anchor="_Toc32061" w:history="1">
        <w:r w:rsidR="001132B0" w:rsidRPr="004C7741">
          <w:rPr>
            <w:rFonts w:hAnsi="仿宋" w:cs="仿宋" w:hint="eastAsia"/>
            <w:noProof/>
            <w:szCs w:val="24"/>
          </w:rPr>
          <w:t>四、</w:t>
        </w:r>
        <w:r w:rsidRPr="004C7741">
          <w:rPr>
            <w:rFonts w:hAnsi="仿宋" w:cs="仿宋" w:hint="eastAsia"/>
            <w:noProof/>
            <w:szCs w:val="24"/>
          </w:rPr>
          <w:t>支</w:t>
        </w:r>
        <w:r w:rsidR="001132B0" w:rsidRPr="004C7741">
          <w:rPr>
            <w:rFonts w:hAnsi="仿宋" w:cs="仿宋" w:hint="eastAsia"/>
            <w:noProof/>
            <w:szCs w:val="24"/>
          </w:rPr>
          <w:t>出决算表</w:t>
        </w:r>
        <w:r w:rsidRPr="004C7741">
          <w:rPr>
            <w:rFonts w:hAnsi="仿宋" w:cs="仿宋" w:hint="eastAsia"/>
            <w:noProof/>
          </w:rPr>
          <w:tab/>
        </w:r>
        <w:r w:rsidRPr="004C7741">
          <w:rPr>
            <w:rFonts w:hAnsi="仿宋" w:cs="仿宋" w:hint="eastAsia"/>
            <w:noProof/>
          </w:rPr>
          <w:fldChar w:fldCharType="begin"/>
        </w:r>
        <w:r w:rsidRPr="004C7741">
          <w:rPr>
            <w:rFonts w:hAnsi="仿宋" w:cs="仿宋" w:hint="eastAsia"/>
            <w:noProof/>
          </w:rPr>
          <w:instrText xml:space="preserve"> PAGEREF _Toc32061 \h </w:instrText>
        </w:r>
        <w:r w:rsidR="005F0F71" w:rsidRPr="004C7741">
          <w:rPr>
            <w:rFonts w:hAnsi="仿宋" w:cs="仿宋" w:hint="eastAsia"/>
            <w:noProof/>
          </w:rPr>
        </w:r>
        <w:r w:rsidRPr="004C7741">
          <w:rPr>
            <w:rFonts w:hAnsi="仿宋" w:cs="仿宋" w:hint="eastAsia"/>
            <w:noProof/>
          </w:rPr>
          <w:fldChar w:fldCharType="separate"/>
        </w:r>
        <w:r w:rsidR="0063195E" w:rsidRPr="004C7741">
          <w:rPr>
            <w:rFonts w:hAnsi="仿宋" w:cs="仿宋" w:hint="eastAsia"/>
            <w:noProof/>
          </w:rPr>
          <w:t>3</w:t>
        </w:r>
        <w:r w:rsidRPr="004C7741">
          <w:rPr>
            <w:rFonts w:hAnsi="仿宋" w:cs="仿宋" w:hint="eastAsia"/>
            <w:noProof/>
          </w:rPr>
          <w:fldChar w:fldCharType="end"/>
        </w:r>
      </w:hyperlink>
    </w:p>
    <w:p w:rsidR="00561A59" w:rsidRPr="004C7741" w:rsidRDefault="00561A59" w:rsidP="0063195E">
      <w:pPr>
        <w:pStyle w:val="20"/>
        <w:tabs>
          <w:tab w:val="clear" w:pos="8630"/>
          <w:tab w:val="right" w:leader="dot" w:pos="8306"/>
        </w:tabs>
        <w:spacing w:line="560" w:lineRule="exact"/>
        <w:rPr>
          <w:rFonts w:hAnsi="仿宋" w:cs="仿宋" w:hint="eastAsia"/>
          <w:noProof/>
        </w:rPr>
      </w:pPr>
      <w:hyperlink w:anchor="_Toc14740" w:history="1">
        <w:r w:rsidR="001132B0" w:rsidRPr="004C7741">
          <w:rPr>
            <w:rFonts w:hAnsi="仿宋" w:cs="仿宋" w:hint="eastAsia"/>
            <w:noProof/>
            <w:szCs w:val="24"/>
          </w:rPr>
          <w:t>五、财政拨款收入支出决算总表</w:t>
        </w:r>
        <w:r w:rsidRPr="004C7741">
          <w:rPr>
            <w:rFonts w:hAnsi="仿宋" w:cs="仿宋" w:hint="eastAsia"/>
            <w:noProof/>
          </w:rPr>
          <w:tab/>
        </w:r>
        <w:r w:rsidRPr="004C7741">
          <w:rPr>
            <w:rFonts w:hAnsi="仿宋" w:cs="仿宋" w:hint="eastAsia"/>
            <w:noProof/>
          </w:rPr>
          <w:fldChar w:fldCharType="begin"/>
        </w:r>
        <w:r w:rsidRPr="004C7741">
          <w:rPr>
            <w:rFonts w:hAnsi="仿宋" w:cs="仿宋" w:hint="eastAsia"/>
            <w:noProof/>
          </w:rPr>
          <w:instrText xml:space="preserve"> PAGEREF _Toc14740 \h </w:instrText>
        </w:r>
        <w:r w:rsidR="005F0F71" w:rsidRPr="004C7741">
          <w:rPr>
            <w:rFonts w:hAnsi="仿宋" w:cs="仿宋" w:hint="eastAsia"/>
            <w:noProof/>
          </w:rPr>
        </w:r>
        <w:r w:rsidRPr="004C7741">
          <w:rPr>
            <w:rFonts w:hAnsi="仿宋" w:cs="仿宋" w:hint="eastAsia"/>
            <w:noProof/>
          </w:rPr>
          <w:fldChar w:fldCharType="separate"/>
        </w:r>
        <w:r w:rsidR="0063195E" w:rsidRPr="004C7741">
          <w:rPr>
            <w:rFonts w:hAnsi="仿宋" w:cs="仿宋" w:hint="eastAsia"/>
            <w:noProof/>
          </w:rPr>
          <w:t>3</w:t>
        </w:r>
        <w:r w:rsidRPr="004C7741">
          <w:rPr>
            <w:rFonts w:hAnsi="仿宋" w:cs="仿宋" w:hint="eastAsia"/>
            <w:noProof/>
          </w:rPr>
          <w:fldChar w:fldCharType="end"/>
        </w:r>
      </w:hyperlink>
    </w:p>
    <w:p w:rsidR="00561A59" w:rsidRPr="004C7741" w:rsidRDefault="00561A59" w:rsidP="0063195E">
      <w:pPr>
        <w:pStyle w:val="20"/>
        <w:tabs>
          <w:tab w:val="clear" w:pos="8630"/>
          <w:tab w:val="right" w:leader="dot" w:pos="8306"/>
        </w:tabs>
        <w:spacing w:line="560" w:lineRule="exact"/>
        <w:rPr>
          <w:rFonts w:hAnsi="仿宋" w:cs="仿宋" w:hint="eastAsia"/>
          <w:noProof/>
        </w:rPr>
      </w:pPr>
      <w:hyperlink w:anchor="_Toc10278" w:history="1">
        <w:r w:rsidR="001132B0" w:rsidRPr="004C7741">
          <w:rPr>
            <w:rFonts w:hAnsi="仿宋" w:cs="仿宋" w:hint="eastAsia"/>
            <w:noProof/>
            <w:szCs w:val="24"/>
          </w:rPr>
          <w:t>六、</w:t>
        </w:r>
        <w:r w:rsidRPr="004C7741">
          <w:rPr>
            <w:rFonts w:hAnsi="仿宋" w:cs="仿宋" w:hint="eastAsia"/>
            <w:noProof/>
            <w:szCs w:val="24"/>
          </w:rPr>
          <w:t>一</w:t>
        </w:r>
        <w:r w:rsidR="001132B0" w:rsidRPr="004C7741">
          <w:rPr>
            <w:rFonts w:hAnsi="仿宋" w:cs="仿宋" w:hint="eastAsia"/>
            <w:noProof/>
            <w:szCs w:val="24"/>
          </w:rPr>
          <w:t>般公共预算财政拨款支出决算表</w:t>
        </w:r>
        <w:r w:rsidRPr="004C7741">
          <w:rPr>
            <w:rFonts w:hAnsi="仿宋" w:cs="仿宋" w:hint="eastAsia"/>
            <w:noProof/>
          </w:rPr>
          <w:tab/>
        </w:r>
        <w:r w:rsidRPr="004C7741">
          <w:rPr>
            <w:rFonts w:hAnsi="仿宋" w:cs="仿宋" w:hint="eastAsia"/>
            <w:noProof/>
          </w:rPr>
          <w:fldChar w:fldCharType="begin"/>
        </w:r>
        <w:r w:rsidRPr="004C7741">
          <w:rPr>
            <w:rFonts w:hAnsi="仿宋" w:cs="仿宋" w:hint="eastAsia"/>
            <w:noProof/>
          </w:rPr>
          <w:instrText xml:space="preserve"> PAGEREF _Toc10278 \h </w:instrText>
        </w:r>
        <w:r w:rsidR="005F0F71" w:rsidRPr="004C7741">
          <w:rPr>
            <w:rFonts w:hAnsi="仿宋" w:cs="仿宋" w:hint="eastAsia"/>
            <w:noProof/>
          </w:rPr>
        </w:r>
        <w:r w:rsidRPr="004C7741">
          <w:rPr>
            <w:rFonts w:hAnsi="仿宋" w:cs="仿宋" w:hint="eastAsia"/>
            <w:noProof/>
          </w:rPr>
          <w:fldChar w:fldCharType="separate"/>
        </w:r>
        <w:r w:rsidR="0063195E" w:rsidRPr="004C7741">
          <w:rPr>
            <w:rFonts w:hAnsi="仿宋" w:cs="仿宋" w:hint="eastAsia"/>
            <w:noProof/>
          </w:rPr>
          <w:t>3</w:t>
        </w:r>
        <w:r w:rsidRPr="004C7741">
          <w:rPr>
            <w:rFonts w:hAnsi="仿宋" w:cs="仿宋" w:hint="eastAsia"/>
            <w:noProof/>
          </w:rPr>
          <w:fldChar w:fldCharType="end"/>
        </w:r>
      </w:hyperlink>
    </w:p>
    <w:p w:rsidR="00561A59" w:rsidRPr="004C7741" w:rsidRDefault="00561A59" w:rsidP="0063195E">
      <w:pPr>
        <w:pStyle w:val="20"/>
        <w:tabs>
          <w:tab w:val="clear" w:pos="8630"/>
          <w:tab w:val="right" w:leader="dot" w:pos="8306"/>
        </w:tabs>
        <w:spacing w:line="560" w:lineRule="exact"/>
        <w:rPr>
          <w:rFonts w:hAnsi="仿宋" w:cs="仿宋" w:hint="eastAsia"/>
          <w:noProof/>
        </w:rPr>
      </w:pPr>
      <w:hyperlink w:anchor="_Toc13531" w:history="1">
        <w:r w:rsidR="001132B0" w:rsidRPr="004C7741">
          <w:rPr>
            <w:rFonts w:hAnsi="仿宋" w:cs="仿宋" w:hint="eastAsia"/>
            <w:noProof/>
            <w:szCs w:val="24"/>
          </w:rPr>
          <w:t>七、一般公共预算财政拨款基本支出决算表</w:t>
        </w:r>
        <w:r w:rsidRPr="004C7741">
          <w:rPr>
            <w:rFonts w:hAnsi="仿宋" w:cs="仿宋" w:hint="eastAsia"/>
            <w:noProof/>
          </w:rPr>
          <w:tab/>
        </w:r>
        <w:r w:rsidRPr="004C7741">
          <w:rPr>
            <w:rFonts w:hAnsi="仿宋" w:cs="仿宋" w:hint="eastAsia"/>
            <w:noProof/>
          </w:rPr>
          <w:fldChar w:fldCharType="begin"/>
        </w:r>
        <w:r w:rsidRPr="004C7741">
          <w:rPr>
            <w:rFonts w:hAnsi="仿宋" w:cs="仿宋" w:hint="eastAsia"/>
            <w:noProof/>
          </w:rPr>
          <w:instrText xml:space="preserve"> PAGEREF _Toc13531 \h </w:instrText>
        </w:r>
        <w:r w:rsidR="005F0F71" w:rsidRPr="004C7741">
          <w:rPr>
            <w:rFonts w:hAnsi="仿宋" w:cs="仿宋" w:hint="eastAsia"/>
            <w:noProof/>
          </w:rPr>
        </w:r>
        <w:r w:rsidRPr="004C7741">
          <w:rPr>
            <w:rFonts w:hAnsi="仿宋" w:cs="仿宋" w:hint="eastAsia"/>
            <w:noProof/>
          </w:rPr>
          <w:fldChar w:fldCharType="separate"/>
        </w:r>
        <w:r w:rsidR="0063195E" w:rsidRPr="004C7741">
          <w:rPr>
            <w:rFonts w:hAnsi="仿宋" w:cs="仿宋" w:hint="eastAsia"/>
            <w:noProof/>
          </w:rPr>
          <w:t>3</w:t>
        </w:r>
        <w:r w:rsidRPr="004C7741">
          <w:rPr>
            <w:rFonts w:hAnsi="仿宋" w:cs="仿宋" w:hint="eastAsia"/>
            <w:noProof/>
          </w:rPr>
          <w:fldChar w:fldCharType="end"/>
        </w:r>
      </w:hyperlink>
    </w:p>
    <w:p w:rsidR="00561A59" w:rsidRPr="004C7741" w:rsidRDefault="00561A59" w:rsidP="0063195E">
      <w:pPr>
        <w:pStyle w:val="20"/>
        <w:tabs>
          <w:tab w:val="clear" w:pos="8630"/>
          <w:tab w:val="right" w:leader="dot" w:pos="8306"/>
        </w:tabs>
        <w:spacing w:line="560" w:lineRule="exact"/>
        <w:rPr>
          <w:rFonts w:hAnsi="仿宋" w:cs="仿宋" w:hint="eastAsia"/>
          <w:noProof/>
        </w:rPr>
      </w:pPr>
      <w:hyperlink w:anchor="_Toc31724" w:history="1">
        <w:r w:rsidR="001132B0" w:rsidRPr="004C7741">
          <w:rPr>
            <w:rFonts w:hAnsi="仿宋" w:cs="仿宋" w:hint="eastAsia"/>
            <w:noProof/>
            <w:szCs w:val="24"/>
          </w:rPr>
          <w:t>八、政府性基金预算财政拨款收入支出决算表</w:t>
        </w:r>
        <w:r w:rsidRPr="004C7741">
          <w:rPr>
            <w:rFonts w:hAnsi="仿宋" w:cs="仿宋" w:hint="eastAsia"/>
            <w:noProof/>
          </w:rPr>
          <w:tab/>
        </w:r>
        <w:r w:rsidRPr="004C7741">
          <w:rPr>
            <w:rFonts w:hAnsi="仿宋" w:cs="仿宋" w:hint="eastAsia"/>
            <w:noProof/>
          </w:rPr>
          <w:fldChar w:fldCharType="begin"/>
        </w:r>
        <w:r w:rsidRPr="004C7741">
          <w:rPr>
            <w:rFonts w:hAnsi="仿宋" w:cs="仿宋" w:hint="eastAsia"/>
            <w:noProof/>
          </w:rPr>
          <w:instrText xml:space="preserve"> PAGEREF _Toc31724 \h </w:instrText>
        </w:r>
        <w:r w:rsidR="005F0F71" w:rsidRPr="004C7741">
          <w:rPr>
            <w:rFonts w:hAnsi="仿宋" w:cs="仿宋" w:hint="eastAsia"/>
            <w:noProof/>
          </w:rPr>
        </w:r>
        <w:r w:rsidRPr="004C7741">
          <w:rPr>
            <w:rFonts w:hAnsi="仿宋" w:cs="仿宋" w:hint="eastAsia"/>
            <w:noProof/>
          </w:rPr>
          <w:fldChar w:fldCharType="separate"/>
        </w:r>
        <w:r w:rsidR="0063195E" w:rsidRPr="004C7741">
          <w:rPr>
            <w:rFonts w:hAnsi="仿宋" w:cs="仿宋" w:hint="eastAsia"/>
            <w:noProof/>
          </w:rPr>
          <w:t>3</w:t>
        </w:r>
        <w:r w:rsidRPr="004C7741">
          <w:rPr>
            <w:rFonts w:hAnsi="仿宋" w:cs="仿宋" w:hint="eastAsia"/>
            <w:noProof/>
          </w:rPr>
          <w:fldChar w:fldCharType="end"/>
        </w:r>
      </w:hyperlink>
    </w:p>
    <w:p w:rsidR="00561A59" w:rsidRPr="004C7741" w:rsidRDefault="00561A59" w:rsidP="0063195E">
      <w:pPr>
        <w:pStyle w:val="20"/>
        <w:tabs>
          <w:tab w:val="clear" w:pos="8630"/>
          <w:tab w:val="right" w:leader="dot" w:pos="8306"/>
        </w:tabs>
        <w:spacing w:line="560" w:lineRule="exact"/>
        <w:rPr>
          <w:rFonts w:hAnsi="仿宋" w:cs="仿宋" w:hint="eastAsia"/>
          <w:noProof/>
        </w:rPr>
      </w:pPr>
      <w:hyperlink w:anchor="_Toc15323" w:history="1">
        <w:r w:rsidR="001132B0" w:rsidRPr="004C7741">
          <w:rPr>
            <w:rFonts w:hAnsi="仿宋" w:cs="仿宋" w:hint="eastAsia"/>
            <w:noProof/>
            <w:szCs w:val="24"/>
          </w:rPr>
          <w:t>九、国有资本经营预算财政拨款收入支出决算表</w:t>
        </w:r>
        <w:r w:rsidRPr="004C7741">
          <w:rPr>
            <w:rFonts w:hAnsi="仿宋" w:cs="仿宋" w:hint="eastAsia"/>
            <w:noProof/>
          </w:rPr>
          <w:tab/>
        </w:r>
        <w:r w:rsidRPr="004C7741">
          <w:rPr>
            <w:rFonts w:hAnsi="仿宋" w:cs="仿宋" w:hint="eastAsia"/>
            <w:noProof/>
          </w:rPr>
          <w:fldChar w:fldCharType="begin"/>
        </w:r>
        <w:r w:rsidRPr="004C7741">
          <w:rPr>
            <w:rFonts w:hAnsi="仿宋" w:cs="仿宋" w:hint="eastAsia"/>
            <w:noProof/>
          </w:rPr>
          <w:instrText xml:space="preserve"> PAGEREF _Toc15323 \h </w:instrText>
        </w:r>
        <w:r w:rsidR="005F0F71" w:rsidRPr="004C7741">
          <w:rPr>
            <w:rFonts w:hAnsi="仿宋" w:cs="仿宋" w:hint="eastAsia"/>
            <w:noProof/>
          </w:rPr>
        </w:r>
        <w:r w:rsidRPr="004C7741">
          <w:rPr>
            <w:rFonts w:hAnsi="仿宋" w:cs="仿宋" w:hint="eastAsia"/>
            <w:noProof/>
          </w:rPr>
          <w:fldChar w:fldCharType="separate"/>
        </w:r>
        <w:r w:rsidR="0063195E" w:rsidRPr="004C7741">
          <w:rPr>
            <w:rFonts w:hAnsi="仿宋" w:cs="仿宋" w:hint="eastAsia"/>
            <w:noProof/>
          </w:rPr>
          <w:t>3</w:t>
        </w:r>
        <w:r w:rsidRPr="004C7741">
          <w:rPr>
            <w:rFonts w:hAnsi="仿宋" w:cs="仿宋" w:hint="eastAsia"/>
            <w:noProof/>
          </w:rPr>
          <w:fldChar w:fldCharType="end"/>
        </w:r>
      </w:hyperlink>
    </w:p>
    <w:p w:rsidR="00561A59" w:rsidRPr="004C7741" w:rsidRDefault="00561A59" w:rsidP="0063195E">
      <w:pPr>
        <w:pStyle w:val="20"/>
        <w:tabs>
          <w:tab w:val="clear" w:pos="8630"/>
          <w:tab w:val="right" w:leader="dot" w:pos="8306"/>
        </w:tabs>
        <w:spacing w:line="560" w:lineRule="exact"/>
        <w:rPr>
          <w:rFonts w:hAnsi="仿宋" w:cs="仿宋" w:hint="eastAsia"/>
          <w:noProof/>
        </w:rPr>
      </w:pPr>
      <w:hyperlink w:anchor="_Toc26266" w:history="1">
        <w:r w:rsidRPr="004C7741">
          <w:rPr>
            <w:rFonts w:hAnsi="仿宋" w:cs="仿宋" w:hint="eastAsia"/>
            <w:noProof/>
            <w:szCs w:val="24"/>
          </w:rPr>
          <w:t>十、</w:t>
        </w:r>
        <w:r w:rsidR="001132B0" w:rsidRPr="004C7741">
          <w:rPr>
            <w:rFonts w:hAnsi="仿宋" w:cs="仿宋" w:hint="eastAsia"/>
            <w:noProof/>
            <w:szCs w:val="24"/>
          </w:rPr>
          <w:t>一般公共预算财政拨款“三公”经费支出决算表</w:t>
        </w:r>
        <w:r w:rsidRPr="004C7741">
          <w:rPr>
            <w:rFonts w:hAnsi="仿宋" w:cs="仿宋" w:hint="eastAsia"/>
            <w:noProof/>
          </w:rPr>
          <w:tab/>
        </w:r>
        <w:r w:rsidRPr="004C7741">
          <w:rPr>
            <w:rFonts w:hAnsi="仿宋" w:cs="仿宋" w:hint="eastAsia"/>
            <w:noProof/>
          </w:rPr>
          <w:fldChar w:fldCharType="begin"/>
        </w:r>
        <w:r w:rsidRPr="004C7741">
          <w:rPr>
            <w:rFonts w:hAnsi="仿宋" w:cs="仿宋" w:hint="eastAsia"/>
            <w:noProof/>
          </w:rPr>
          <w:instrText xml:space="preserve"> PAGEREF _Toc26266 \h </w:instrText>
        </w:r>
        <w:r w:rsidR="005F0F71" w:rsidRPr="004C7741">
          <w:rPr>
            <w:rFonts w:hAnsi="仿宋" w:cs="仿宋" w:hint="eastAsia"/>
            <w:noProof/>
          </w:rPr>
        </w:r>
        <w:r w:rsidRPr="004C7741">
          <w:rPr>
            <w:rFonts w:hAnsi="仿宋" w:cs="仿宋" w:hint="eastAsia"/>
            <w:noProof/>
          </w:rPr>
          <w:fldChar w:fldCharType="separate"/>
        </w:r>
        <w:r w:rsidR="0063195E" w:rsidRPr="004C7741">
          <w:rPr>
            <w:rFonts w:hAnsi="仿宋" w:cs="仿宋" w:hint="eastAsia"/>
            <w:noProof/>
          </w:rPr>
          <w:t>3</w:t>
        </w:r>
        <w:r w:rsidRPr="004C7741">
          <w:rPr>
            <w:rFonts w:hAnsi="仿宋" w:cs="仿宋" w:hint="eastAsia"/>
            <w:noProof/>
          </w:rPr>
          <w:fldChar w:fldCharType="end"/>
        </w:r>
      </w:hyperlink>
    </w:p>
    <w:p w:rsidR="00561A59" w:rsidRPr="004C7741" w:rsidRDefault="00561A59" w:rsidP="0063195E">
      <w:pPr>
        <w:pStyle w:val="20"/>
        <w:tabs>
          <w:tab w:val="clear" w:pos="8630"/>
          <w:tab w:val="right" w:leader="dot" w:pos="8306"/>
        </w:tabs>
        <w:spacing w:line="560" w:lineRule="exact"/>
        <w:rPr>
          <w:rFonts w:hint="eastAsia"/>
          <w:noProof/>
        </w:rPr>
      </w:pPr>
      <w:hyperlink w:anchor="_Toc26861" w:history="1">
        <w:r w:rsidR="001132B0" w:rsidRPr="004C7741">
          <w:rPr>
            <w:rFonts w:hAnsi="仿宋" w:cs="仿宋" w:hint="eastAsia"/>
            <w:noProof/>
            <w:szCs w:val="24"/>
          </w:rPr>
          <w:t>十一、</w:t>
        </w:r>
        <w:r w:rsidRPr="004C7741">
          <w:rPr>
            <w:rFonts w:hAnsi="仿宋" w:cs="仿宋" w:hint="eastAsia"/>
            <w:noProof/>
            <w:szCs w:val="24"/>
          </w:rPr>
          <w:t>项目支出决算表</w:t>
        </w:r>
        <w:r w:rsidRPr="004C7741">
          <w:rPr>
            <w:rFonts w:hAnsi="仿宋" w:cs="仿宋" w:hint="eastAsia"/>
            <w:noProof/>
          </w:rPr>
          <w:tab/>
        </w:r>
        <w:r w:rsidRPr="004C7741">
          <w:rPr>
            <w:rFonts w:hAnsi="仿宋" w:cs="仿宋" w:hint="eastAsia"/>
            <w:noProof/>
          </w:rPr>
          <w:fldChar w:fldCharType="begin"/>
        </w:r>
        <w:r w:rsidRPr="004C7741">
          <w:rPr>
            <w:rFonts w:hAnsi="仿宋" w:cs="仿宋" w:hint="eastAsia"/>
            <w:noProof/>
          </w:rPr>
          <w:instrText xml:space="preserve"> PAGEREF _Toc26861 \h </w:instrText>
        </w:r>
        <w:r w:rsidR="005F0F71" w:rsidRPr="004C7741">
          <w:rPr>
            <w:rFonts w:hAnsi="仿宋" w:cs="仿宋" w:hint="eastAsia"/>
            <w:noProof/>
          </w:rPr>
        </w:r>
        <w:r w:rsidRPr="004C7741">
          <w:rPr>
            <w:rFonts w:hAnsi="仿宋" w:cs="仿宋" w:hint="eastAsia"/>
            <w:noProof/>
          </w:rPr>
          <w:fldChar w:fldCharType="separate"/>
        </w:r>
        <w:r w:rsidR="0063195E" w:rsidRPr="004C7741">
          <w:rPr>
            <w:rFonts w:hAnsi="仿宋" w:cs="仿宋" w:hint="eastAsia"/>
            <w:noProof/>
          </w:rPr>
          <w:t>3</w:t>
        </w:r>
        <w:r w:rsidRPr="004C7741">
          <w:rPr>
            <w:rFonts w:hAnsi="仿宋" w:cs="仿宋" w:hint="eastAsia"/>
            <w:noProof/>
          </w:rPr>
          <w:fldChar w:fldCharType="end"/>
        </w:r>
      </w:hyperlink>
    </w:p>
    <w:p w:rsidR="00561A59" w:rsidRPr="004C7741" w:rsidRDefault="00561A59" w:rsidP="0063195E">
      <w:pPr>
        <w:pStyle w:val="10"/>
        <w:tabs>
          <w:tab w:val="clear" w:pos="8630"/>
          <w:tab w:val="right" w:leader="dot" w:pos="8306"/>
        </w:tabs>
        <w:spacing w:line="560" w:lineRule="exact"/>
        <w:rPr>
          <w:noProof/>
        </w:rPr>
      </w:pPr>
      <w:hyperlink w:anchor="_Toc21428" w:history="1">
        <w:r w:rsidRPr="004C7741">
          <w:rPr>
            <w:rFonts w:hAnsi="方正小标宋简体" w:hint="eastAsia"/>
            <w:noProof/>
            <w:szCs w:val="24"/>
          </w:rPr>
          <w:t>第三部分</w:t>
        </w:r>
        <w:r w:rsidRPr="004C7741">
          <w:rPr>
            <w:rFonts w:hAnsi="方正小标宋简体"/>
            <w:noProof/>
            <w:szCs w:val="24"/>
          </w:rPr>
          <w:t xml:space="preserve">  2022</w:t>
        </w:r>
        <w:r w:rsidRPr="004C7741">
          <w:rPr>
            <w:rFonts w:hAnsi="方正小标宋简体" w:hint="eastAsia"/>
            <w:noProof/>
            <w:szCs w:val="24"/>
          </w:rPr>
          <w:t>年度部门决算情况说明</w:t>
        </w:r>
        <w:r w:rsidRPr="004C7741">
          <w:rPr>
            <w:noProof/>
          </w:rPr>
          <w:tab/>
        </w:r>
        <w:r w:rsidRPr="004C7741">
          <w:rPr>
            <w:noProof/>
          </w:rPr>
          <w:fldChar w:fldCharType="begin"/>
        </w:r>
        <w:r w:rsidRPr="004C7741">
          <w:rPr>
            <w:noProof/>
          </w:rPr>
          <w:instrText xml:space="preserve"> PAGEREF _Toc21428 \h </w:instrText>
        </w:r>
        <w:r w:rsidR="005F0F71" w:rsidRPr="004C7741">
          <w:rPr>
            <w:noProof/>
          </w:rPr>
        </w:r>
        <w:r w:rsidRPr="004C7741">
          <w:rPr>
            <w:noProof/>
          </w:rPr>
          <w:fldChar w:fldCharType="separate"/>
        </w:r>
        <w:r w:rsidR="0063195E" w:rsidRPr="004C7741">
          <w:rPr>
            <w:noProof/>
          </w:rPr>
          <w:t>4</w:t>
        </w:r>
        <w:r w:rsidRPr="004C7741">
          <w:rPr>
            <w:noProof/>
          </w:rPr>
          <w:fldChar w:fldCharType="end"/>
        </w:r>
      </w:hyperlink>
    </w:p>
    <w:p w:rsidR="00561A59" w:rsidRPr="004C7741" w:rsidRDefault="00561A59" w:rsidP="0063195E">
      <w:pPr>
        <w:pStyle w:val="20"/>
        <w:tabs>
          <w:tab w:val="clear" w:pos="8630"/>
          <w:tab w:val="right" w:leader="dot" w:pos="8306"/>
        </w:tabs>
        <w:spacing w:line="560" w:lineRule="exact"/>
        <w:rPr>
          <w:rFonts w:ascii="仿宋" w:eastAsia="仿宋" w:hAnsi="仿宋" w:cs="仿宋"/>
          <w:noProof/>
        </w:rPr>
      </w:pPr>
      <w:hyperlink w:anchor="_Toc4555" w:history="1">
        <w:r w:rsidRPr="004C7741">
          <w:rPr>
            <w:rFonts w:ascii="仿宋" w:eastAsia="仿宋" w:hAnsi="仿宋" w:cs="仿宋" w:hint="eastAsia"/>
            <w:noProof/>
            <w:szCs w:val="24"/>
            <w:lang w:val="zh-CN"/>
          </w:rPr>
          <w:t>一、收入支出决算总体情况说明</w:t>
        </w:r>
        <w:r w:rsidRPr="004C7741">
          <w:rPr>
            <w:rFonts w:ascii="仿宋" w:eastAsia="仿宋" w:hAnsi="仿宋" w:cs="仿宋"/>
            <w:noProof/>
          </w:rPr>
          <w:tab/>
        </w:r>
        <w:r w:rsidRPr="004C7741">
          <w:rPr>
            <w:rFonts w:ascii="仿宋" w:eastAsia="仿宋" w:hAnsi="仿宋" w:cs="仿宋"/>
            <w:noProof/>
          </w:rPr>
          <w:fldChar w:fldCharType="begin"/>
        </w:r>
        <w:r w:rsidRPr="004C7741">
          <w:rPr>
            <w:rFonts w:ascii="仿宋" w:eastAsia="仿宋" w:hAnsi="仿宋" w:cs="仿宋"/>
            <w:noProof/>
          </w:rPr>
          <w:instrText xml:space="preserve"> PAGEREF _Toc4555 \h </w:instrText>
        </w:r>
        <w:r w:rsidR="005F0F71" w:rsidRPr="004C7741">
          <w:rPr>
            <w:rFonts w:ascii="仿宋" w:eastAsia="仿宋" w:hAnsi="仿宋" w:cs="仿宋"/>
            <w:noProof/>
          </w:rPr>
        </w:r>
        <w:r w:rsidRPr="004C7741">
          <w:rPr>
            <w:rFonts w:ascii="仿宋" w:eastAsia="仿宋" w:hAnsi="仿宋" w:cs="仿宋"/>
            <w:noProof/>
          </w:rPr>
          <w:fldChar w:fldCharType="separate"/>
        </w:r>
        <w:r w:rsidR="0063195E" w:rsidRPr="004C7741">
          <w:rPr>
            <w:rFonts w:ascii="仿宋" w:eastAsia="仿宋" w:hAnsi="仿宋" w:cs="仿宋"/>
            <w:noProof/>
          </w:rPr>
          <w:t>4</w:t>
        </w:r>
        <w:r w:rsidRPr="004C7741">
          <w:rPr>
            <w:rFonts w:ascii="仿宋" w:eastAsia="仿宋" w:hAnsi="仿宋" w:cs="仿宋"/>
            <w:noProof/>
          </w:rPr>
          <w:fldChar w:fldCharType="end"/>
        </w:r>
      </w:hyperlink>
    </w:p>
    <w:p w:rsidR="00561A59" w:rsidRPr="004C7741" w:rsidRDefault="00561A59" w:rsidP="0063195E">
      <w:pPr>
        <w:pStyle w:val="20"/>
        <w:tabs>
          <w:tab w:val="clear" w:pos="8630"/>
          <w:tab w:val="right" w:leader="dot" w:pos="8306"/>
        </w:tabs>
        <w:spacing w:line="560" w:lineRule="exact"/>
        <w:rPr>
          <w:rFonts w:ascii="仿宋" w:eastAsia="仿宋" w:hAnsi="仿宋" w:cs="仿宋"/>
          <w:noProof/>
        </w:rPr>
      </w:pPr>
      <w:hyperlink w:anchor="_Toc8498" w:history="1">
        <w:r w:rsidRPr="004C7741">
          <w:rPr>
            <w:rFonts w:ascii="仿宋" w:eastAsia="仿宋" w:hAnsi="仿宋" w:cs="仿宋" w:hint="eastAsia"/>
            <w:noProof/>
            <w:szCs w:val="24"/>
            <w:lang w:val="zh-CN"/>
          </w:rPr>
          <w:t>二、</w:t>
        </w:r>
        <w:r w:rsidRPr="004C7741">
          <w:rPr>
            <w:rFonts w:ascii="仿宋" w:eastAsia="仿宋" w:hAnsi="仿宋" w:cs="仿宋" w:hint="eastAsia"/>
            <w:noProof/>
            <w:szCs w:val="24"/>
          </w:rPr>
          <w:t>收入决算情况</w:t>
        </w:r>
        <w:r w:rsidRPr="004C7741">
          <w:rPr>
            <w:rFonts w:ascii="仿宋" w:eastAsia="仿宋" w:hAnsi="仿宋" w:cs="仿宋" w:hint="eastAsia"/>
            <w:noProof/>
            <w:szCs w:val="24"/>
            <w:lang w:val="zh-CN"/>
          </w:rPr>
          <w:t>说明</w:t>
        </w:r>
        <w:r w:rsidRPr="004C7741">
          <w:rPr>
            <w:rFonts w:ascii="仿宋" w:eastAsia="仿宋" w:hAnsi="仿宋" w:cs="仿宋"/>
            <w:noProof/>
          </w:rPr>
          <w:tab/>
        </w:r>
        <w:r w:rsidRPr="004C7741">
          <w:rPr>
            <w:rFonts w:ascii="仿宋" w:eastAsia="仿宋" w:hAnsi="仿宋" w:cs="仿宋"/>
            <w:noProof/>
          </w:rPr>
          <w:fldChar w:fldCharType="begin"/>
        </w:r>
        <w:r w:rsidRPr="004C7741">
          <w:rPr>
            <w:rFonts w:ascii="仿宋" w:eastAsia="仿宋" w:hAnsi="仿宋" w:cs="仿宋"/>
            <w:noProof/>
          </w:rPr>
          <w:instrText xml:space="preserve"> PAGEREF _Toc8498 \h </w:instrText>
        </w:r>
        <w:r w:rsidR="005F0F71" w:rsidRPr="004C7741">
          <w:rPr>
            <w:rFonts w:ascii="仿宋" w:eastAsia="仿宋" w:hAnsi="仿宋" w:cs="仿宋"/>
            <w:noProof/>
          </w:rPr>
        </w:r>
        <w:r w:rsidRPr="004C7741">
          <w:rPr>
            <w:rFonts w:ascii="仿宋" w:eastAsia="仿宋" w:hAnsi="仿宋" w:cs="仿宋"/>
            <w:noProof/>
          </w:rPr>
          <w:fldChar w:fldCharType="separate"/>
        </w:r>
        <w:r w:rsidR="0063195E" w:rsidRPr="004C7741">
          <w:rPr>
            <w:rFonts w:ascii="仿宋" w:eastAsia="仿宋" w:hAnsi="仿宋" w:cs="仿宋"/>
            <w:noProof/>
          </w:rPr>
          <w:t>4</w:t>
        </w:r>
        <w:r w:rsidRPr="004C7741">
          <w:rPr>
            <w:rFonts w:ascii="仿宋" w:eastAsia="仿宋" w:hAnsi="仿宋" w:cs="仿宋"/>
            <w:noProof/>
          </w:rPr>
          <w:fldChar w:fldCharType="end"/>
        </w:r>
      </w:hyperlink>
    </w:p>
    <w:p w:rsidR="00561A59" w:rsidRPr="004C7741" w:rsidRDefault="00561A59" w:rsidP="0063195E">
      <w:pPr>
        <w:pStyle w:val="20"/>
        <w:tabs>
          <w:tab w:val="clear" w:pos="8630"/>
          <w:tab w:val="right" w:leader="dot" w:pos="8306"/>
        </w:tabs>
        <w:spacing w:line="560" w:lineRule="exact"/>
        <w:rPr>
          <w:rFonts w:ascii="仿宋" w:eastAsia="仿宋" w:hAnsi="仿宋" w:cs="仿宋"/>
          <w:noProof/>
        </w:rPr>
      </w:pPr>
      <w:hyperlink w:anchor="_Toc1837" w:history="1">
        <w:r w:rsidRPr="004C7741">
          <w:rPr>
            <w:rFonts w:ascii="仿宋" w:eastAsia="仿宋" w:hAnsi="仿宋" w:cs="仿宋" w:hint="eastAsia"/>
            <w:noProof/>
            <w:szCs w:val="24"/>
            <w:lang w:val="zh-CN"/>
          </w:rPr>
          <w:t>三、支出</w:t>
        </w:r>
        <w:r w:rsidRPr="004C7741">
          <w:rPr>
            <w:rFonts w:ascii="仿宋" w:eastAsia="仿宋" w:hAnsi="仿宋" w:cs="仿宋" w:hint="eastAsia"/>
            <w:noProof/>
            <w:szCs w:val="24"/>
          </w:rPr>
          <w:t>决算情况说明</w:t>
        </w:r>
        <w:r w:rsidRPr="004C7741">
          <w:rPr>
            <w:rFonts w:ascii="仿宋" w:eastAsia="仿宋" w:hAnsi="仿宋" w:cs="仿宋"/>
            <w:noProof/>
          </w:rPr>
          <w:tab/>
        </w:r>
        <w:r w:rsidRPr="004C7741">
          <w:rPr>
            <w:rFonts w:ascii="仿宋" w:eastAsia="仿宋" w:hAnsi="仿宋" w:cs="仿宋"/>
            <w:noProof/>
          </w:rPr>
          <w:fldChar w:fldCharType="begin"/>
        </w:r>
        <w:r w:rsidRPr="004C7741">
          <w:rPr>
            <w:rFonts w:ascii="仿宋" w:eastAsia="仿宋" w:hAnsi="仿宋" w:cs="仿宋"/>
            <w:noProof/>
          </w:rPr>
          <w:instrText xml:space="preserve"> PAGEREF _Toc1837 \h </w:instrText>
        </w:r>
        <w:r w:rsidR="005F0F71" w:rsidRPr="004C7741">
          <w:rPr>
            <w:rFonts w:ascii="仿宋" w:eastAsia="仿宋" w:hAnsi="仿宋" w:cs="仿宋"/>
            <w:noProof/>
          </w:rPr>
        </w:r>
        <w:r w:rsidRPr="004C7741">
          <w:rPr>
            <w:rFonts w:ascii="仿宋" w:eastAsia="仿宋" w:hAnsi="仿宋" w:cs="仿宋"/>
            <w:noProof/>
          </w:rPr>
          <w:fldChar w:fldCharType="separate"/>
        </w:r>
        <w:r w:rsidR="0063195E" w:rsidRPr="004C7741">
          <w:rPr>
            <w:rFonts w:ascii="仿宋" w:eastAsia="仿宋" w:hAnsi="仿宋" w:cs="仿宋"/>
            <w:noProof/>
          </w:rPr>
          <w:t>4</w:t>
        </w:r>
        <w:r w:rsidRPr="004C7741">
          <w:rPr>
            <w:rFonts w:ascii="仿宋" w:eastAsia="仿宋" w:hAnsi="仿宋" w:cs="仿宋"/>
            <w:noProof/>
          </w:rPr>
          <w:fldChar w:fldCharType="end"/>
        </w:r>
      </w:hyperlink>
    </w:p>
    <w:p w:rsidR="00561A59" w:rsidRPr="004C7741" w:rsidRDefault="00561A59" w:rsidP="0063195E">
      <w:pPr>
        <w:pStyle w:val="20"/>
        <w:tabs>
          <w:tab w:val="clear" w:pos="8630"/>
          <w:tab w:val="right" w:leader="dot" w:pos="8306"/>
        </w:tabs>
        <w:spacing w:line="560" w:lineRule="exact"/>
        <w:rPr>
          <w:rFonts w:ascii="仿宋" w:eastAsia="仿宋" w:hAnsi="仿宋" w:cs="仿宋"/>
          <w:noProof/>
        </w:rPr>
      </w:pPr>
      <w:hyperlink w:anchor="_Toc1307" w:history="1">
        <w:r w:rsidRPr="004C7741">
          <w:rPr>
            <w:rFonts w:ascii="仿宋" w:eastAsia="仿宋" w:hAnsi="仿宋" w:cs="仿宋" w:hint="eastAsia"/>
            <w:noProof/>
            <w:szCs w:val="24"/>
            <w:lang w:val="zh-CN"/>
          </w:rPr>
          <w:t>四、财政拨款收支决算总体情况说明</w:t>
        </w:r>
        <w:r w:rsidRPr="004C7741">
          <w:rPr>
            <w:rFonts w:ascii="仿宋" w:eastAsia="仿宋" w:hAnsi="仿宋" w:cs="仿宋"/>
            <w:noProof/>
          </w:rPr>
          <w:tab/>
        </w:r>
        <w:r w:rsidRPr="004C7741">
          <w:rPr>
            <w:rFonts w:ascii="仿宋" w:eastAsia="仿宋" w:hAnsi="仿宋" w:cs="仿宋"/>
            <w:noProof/>
          </w:rPr>
          <w:fldChar w:fldCharType="begin"/>
        </w:r>
        <w:r w:rsidRPr="004C7741">
          <w:rPr>
            <w:rFonts w:ascii="仿宋" w:eastAsia="仿宋" w:hAnsi="仿宋" w:cs="仿宋"/>
            <w:noProof/>
          </w:rPr>
          <w:instrText xml:space="preserve"> PAGEREF _Toc1307 \h </w:instrText>
        </w:r>
        <w:r w:rsidR="005F0F71" w:rsidRPr="004C7741">
          <w:rPr>
            <w:rFonts w:ascii="仿宋" w:eastAsia="仿宋" w:hAnsi="仿宋" w:cs="仿宋"/>
            <w:noProof/>
          </w:rPr>
        </w:r>
        <w:r w:rsidRPr="004C7741">
          <w:rPr>
            <w:rFonts w:ascii="仿宋" w:eastAsia="仿宋" w:hAnsi="仿宋" w:cs="仿宋"/>
            <w:noProof/>
          </w:rPr>
          <w:fldChar w:fldCharType="separate"/>
        </w:r>
        <w:r w:rsidR="0063195E" w:rsidRPr="004C7741">
          <w:rPr>
            <w:rFonts w:ascii="仿宋" w:eastAsia="仿宋" w:hAnsi="仿宋" w:cs="仿宋"/>
            <w:noProof/>
          </w:rPr>
          <w:t>4</w:t>
        </w:r>
        <w:r w:rsidRPr="004C7741">
          <w:rPr>
            <w:rFonts w:ascii="仿宋" w:eastAsia="仿宋" w:hAnsi="仿宋" w:cs="仿宋"/>
            <w:noProof/>
          </w:rPr>
          <w:fldChar w:fldCharType="end"/>
        </w:r>
      </w:hyperlink>
    </w:p>
    <w:p w:rsidR="00561A59" w:rsidRPr="004C7741" w:rsidRDefault="00561A59" w:rsidP="0063195E">
      <w:pPr>
        <w:pStyle w:val="20"/>
        <w:tabs>
          <w:tab w:val="clear" w:pos="8630"/>
          <w:tab w:val="right" w:leader="dot" w:pos="8306"/>
        </w:tabs>
        <w:spacing w:line="560" w:lineRule="exact"/>
        <w:rPr>
          <w:rFonts w:ascii="仿宋" w:eastAsia="仿宋" w:hAnsi="仿宋" w:cs="仿宋"/>
          <w:noProof/>
        </w:rPr>
      </w:pPr>
      <w:hyperlink w:anchor="_Toc30306" w:history="1">
        <w:r w:rsidRPr="004C7741">
          <w:rPr>
            <w:rFonts w:ascii="仿宋" w:eastAsia="仿宋" w:hAnsi="仿宋" w:cs="仿宋" w:hint="eastAsia"/>
            <w:noProof/>
            <w:szCs w:val="24"/>
          </w:rPr>
          <w:t>五、一般公共预算财政拨款支出决算情况说明</w:t>
        </w:r>
        <w:r w:rsidRPr="004C7741">
          <w:rPr>
            <w:rFonts w:ascii="仿宋" w:eastAsia="仿宋" w:hAnsi="仿宋" w:cs="仿宋"/>
            <w:noProof/>
          </w:rPr>
          <w:tab/>
        </w:r>
        <w:r w:rsidRPr="004C7741">
          <w:rPr>
            <w:rFonts w:ascii="仿宋" w:eastAsia="仿宋" w:hAnsi="仿宋" w:cs="仿宋"/>
            <w:noProof/>
          </w:rPr>
          <w:fldChar w:fldCharType="begin"/>
        </w:r>
        <w:r w:rsidRPr="004C7741">
          <w:rPr>
            <w:rFonts w:ascii="仿宋" w:eastAsia="仿宋" w:hAnsi="仿宋" w:cs="仿宋"/>
            <w:noProof/>
          </w:rPr>
          <w:instrText xml:space="preserve"> PAGEREF _Toc30306 \h </w:instrText>
        </w:r>
        <w:r w:rsidR="005F0F71" w:rsidRPr="004C7741">
          <w:rPr>
            <w:rFonts w:ascii="仿宋" w:eastAsia="仿宋" w:hAnsi="仿宋" w:cs="仿宋"/>
            <w:noProof/>
          </w:rPr>
        </w:r>
        <w:r w:rsidRPr="004C7741">
          <w:rPr>
            <w:rFonts w:ascii="仿宋" w:eastAsia="仿宋" w:hAnsi="仿宋" w:cs="仿宋"/>
            <w:noProof/>
          </w:rPr>
          <w:fldChar w:fldCharType="separate"/>
        </w:r>
        <w:r w:rsidR="0063195E" w:rsidRPr="004C7741">
          <w:rPr>
            <w:rFonts w:ascii="仿宋" w:eastAsia="仿宋" w:hAnsi="仿宋" w:cs="仿宋"/>
            <w:noProof/>
          </w:rPr>
          <w:t>5</w:t>
        </w:r>
        <w:r w:rsidRPr="004C7741">
          <w:rPr>
            <w:rFonts w:ascii="仿宋" w:eastAsia="仿宋" w:hAnsi="仿宋" w:cs="仿宋"/>
            <w:noProof/>
          </w:rPr>
          <w:fldChar w:fldCharType="end"/>
        </w:r>
      </w:hyperlink>
    </w:p>
    <w:p w:rsidR="00561A59" w:rsidRPr="004C7741" w:rsidRDefault="00561A59" w:rsidP="0063195E">
      <w:pPr>
        <w:pStyle w:val="20"/>
        <w:tabs>
          <w:tab w:val="clear" w:pos="8630"/>
          <w:tab w:val="right" w:leader="dot" w:pos="8306"/>
        </w:tabs>
        <w:spacing w:line="560" w:lineRule="exact"/>
        <w:rPr>
          <w:rFonts w:ascii="仿宋" w:eastAsia="仿宋" w:hAnsi="仿宋" w:cs="仿宋"/>
          <w:noProof/>
        </w:rPr>
      </w:pPr>
      <w:hyperlink w:anchor="_Toc12612" w:history="1">
        <w:r w:rsidRPr="004C7741">
          <w:rPr>
            <w:rFonts w:ascii="仿宋" w:eastAsia="仿宋" w:hAnsi="仿宋" w:cs="仿宋" w:hint="eastAsia"/>
            <w:noProof/>
            <w:szCs w:val="24"/>
          </w:rPr>
          <w:t>六、一般公共预算财政拨款基本支出决算情况说明</w:t>
        </w:r>
        <w:r w:rsidRPr="004C7741">
          <w:rPr>
            <w:rFonts w:ascii="仿宋" w:eastAsia="仿宋" w:hAnsi="仿宋" w:cs="仿宋"/>
            <w:noProof/>
          </w:rPr>
          <w:tab/>
        </w:r>
        <w:r w:rsidRPr="004C7741">
          <w:rPr>
            <w:rFonts w:ascii="仿宋" w:eastAsia="仿宋" w:hAnsi="仿宋" w:cs="仿宋"/>
            <w:noProof/>
          </w:rPr>
          <w:fldChar w:fldCharType="begin"/>
        </w:r>
        <w:r w:rsidRPr="004C7741">
          <w:rPr>
            <w:rFonts w:ascii="仿宋" w:eastAsia="仿宋" w:hAnsi="仿宋" w:cs="仿宋"/>
            <w:noProof/>
          </w:rPr>
          <w:instrText xml:space="preserve"> PAGEREF _Toc12612 \h </w:instrText>
        </w:r>
        <w:r w:rsidR="005F0F71" w:rsidRPr="004C7741">
          <w:rPr>
            <w:rFonts w:ascii="仿宋" w:eastAsia="仿宋" w:hAnsi="仿宋" w:cs="仿宋"/>
            <w:noProof/>
          </w:rPr>
        </w:r>
        <w:r w:rsidRPr="004C7741">
          <w:rPr>
            <w:rFonts w:ascii="仿宋" w:eastAsia="仿宋" w:hAnsi="仿宋" w:cs="仿宋"/>
            <w:noProof/>
          </w:rPr>
          <w:fldChar w:fldCharType="separate"/>
        </w:r>
        <w:r w:rsidR="0063195E" w:rsidRPr="004C7741">
          <w:rPr>
            <w:rFonts w:ascii="仿宋" w:eastAsia="仿宋" w:hAnsi="仿宋" w:cs="仿宋"/>
            <w:noProof/>
          </w:rPr>
          <w:t>6</w:t>
        </w:r>
        <w:r w:rsidRPr="004C7741">
          <w:rPr>
            <w:rFonts w:ascii="仿宋" w:eastAsia="仿宋" w:hAnsi="仿宋" w:cs="仿宋"/>
            <w:noProof/>
          </w:rPr>
          <w:fldChar w:fldCharType="end"/>
        </w:r>
      </w:hyperlink>
    </w:p>
    <w:p w:rsidR="00561A59" w:rsidRPr="004C7741" w:rsidRDefault="00561A59" w:rsidP="0063195E">
      <w:pPr>
        <w:pStyle w:val="20"/>
        <w:tabs>
          <w:tab w:val="clear" w:pos="8630"/>
          <w:tab w:val="right" w:leader="dot" w:pos="8306"/>
        </w:tabs>
        <w:spacing w:line="560" w:lineRule="exact"/>
        <w:rPr>
          <w:rFonts w:ascii="仿宋" w:eastAsia="仿宋" w:hAnsi="仿宋" w:cs="仿宋"/>
          <w:noProof/>
        </w:rPr>
      </w:pPr>
      <w:hyperlink w:anchor="_Toc9387" w:history="1">
        <w:r w:rsidRPr="004C7741">
          <w:rPr>
            <w:rFonts w:ascii="仿宋" w:eastAsia="仿宋" w:hAnsi="仿宋" w:cs="仿宋" w:hint="eastAsia"/>
            <w:noProof/>
            <w:szCs w:val="24"/>
          </w:rPr>
          <w:t>七、政府性基金预算财政拨款收支决算情况</w:t>
        </w:r>
        <w:r w:rsidRPr="004C7741">
          <w:rPr>
            <w:rFonts w:ascii="仿宋" w:eastAsia="仿宋" w:hAnsi="仿宋" w:cs="仿宋"/>
            <w:noProof/>
          </w:rPr>
          <w:tab/>
        </w:r>
        <w:r w:rsidRPr="004C7741">
          <w:rPr>
            <w:rFonts w:ascii="仿宋" w:eastAsia="仿宋" w:hAnsi="仿宋" w:cs="仿宋"/>
            <w:noProof/>
          </w:rPr>
          <w:fldChar w:fldCharType="begin"/>
        </w:r>
        <w:r w:rsidRPr="004C7741">
          <w:rPr>
            <w:rFonts w:ascii="仿宋" w:eastAsia="仿宋" w:hAnsi="仿宋" w:cs="仿宋"/>
            <w:noProof/>
          </w:rPr>
          <w:instrText xml:space="preserve"> PAGEREF _Toc9387 \h </w:instrText>
        </w:r>
        <w:r w:rsidR="005F0F71" w:rsidRPr="004C7741">
          <w:rPr>
            <w:rFonts w:ascii="仿宋" w:eastAsia="仿宋" w:hAnsi="仿宋" w:cs="仿宋"/>
            <w:noProof/>
          </w:rPr>
        </w:r>
        <w:r w:rsidRPr="004C7741">
          <w:rPr>
            <w:rFonts w:ascii="仿宋" w:eastAsia="仿宋" w:hAnsi="仿宋" w:cs="仿宋"/>
            <w:noProof/>
          </w:rPr>
          <w:fldChar w:fldCharType="separate"/>
        </w:r>
        <w:r w:rsidR="0063195E" w:rsidRPr="004C7741">
          <w:rPr>
            <w:rFonts w:ascii="仿宋" w:eastAsia="仿宋" w:hAnsi="仿宋" w:cs="仿宋"/>
            <w:noProof/>
          </w:rPr>
          <w:t>7</w:t>
        </w:r>
        <w:r w:rsidRPr="004C7741">
          <w:rPr>
            <w:rFonts w:ascii="仿宋" w:eastAsia="仿宋" w:hAnsi="仿宋" w:cs="仿宋"/>
            <w:noProof/>
          </w:rPr>
          <w:fldChar w:fldCharType="end"/>
        </w:r>
      </w:hyperlink>
    </w:p>
    <w:p w:rsidR="00561A59" w:rsidRPr="004C7741" w:rsidRDefault="00561A59" w:rsidP="0063195E">
      <w:pPr>
        <w:pStyle w:val="20"/>
        <w:tabs>
          <w:tab w:val="clear" w:pos="8630"/>
          <w:tab w:val="right" w:leader="dot" w:pos="8306"/>
        </w:tabs>
        <w:spacing w:line="560" w:lineRule="exact"/>
        <w:rPr>
          <w:rFonts w:ascii="仿宋" w:eastAsia="仿宋" w:hAnsi="仿宋" w:cs="仿宋"/>
          <w:noProof/>
        </w:rPr>
      </w:pPr>
      <w:hyperlink w:anchor="_Toc11711" w:history="1">
        <w:r w:rsidRPr="004C7741">
          <w:rPr>
            <w:rFonts w:ascii="仿宋" w:eastAsia="仿宋" w:hAnsi="仿宋" w:cs="仿宋" w:hint="eastAsia"/>
            <w:noProof/>
            <w:szCs w:val="24"/>
          </w:rPr>
          <w:t>九、一般公共预算财政拨款“三公”经费</w:t>
        </w:r>
        <w:r w:rsidRPr="004C7741">
          <w:rPr>
            <w:rFonts w:ascii="仿宋" w:eastAsia="仿宋" w:hAnsi="仿宋" w:cs="仿宋" w:hint="eastAsia"/>
            <w:noProof/>
            <w:szCs w:val="24"/>
            <w:lang w:val="zh-CN"/>
          </w:rPr>
          <w:t>支出决算</w:t>
        </w:r>
        <w:r w:rsidRPr="004C7741">
          <w:rPr>
            <w:rFonts w:ascii="仿宋" w:eastAsia="仿宋" w:hAnsi="仿宋" w:cs="仿宋" w:hint="eastAsia"/>
            <w:noProof/>
            <w:szCs w:val="24"/>
          </w:rPr>
          <w:t>情况</w:t>
        </w:r>
        <w:r w:rsidRPr="004C7741">
          <w:rPr>
            <w:rFonts w:ascii="仿宋" w:eastAsia="仿宋" w:hAnsi="仿宋" w:cs="仿宋"/>
            <w:noProof/>
          </w:rPr>
          <w:tab/>
        </w:r>
        <w:r w:rsidRPr="004C7741">
          <w:rPr>
            <w:rFonts w:ascii="仿宋" w:eastAsia="仿宋" w:hAnsi="仿宋" w:cs="仿宋"/>
            <w:noProof/>
          </w:rPr>
          <w:fldChar w:fldCharType="begin"/>
        </w:r>
        <w:r w:rsidRPr="004C7741">
          <w:rPr>
            <w:rFonts w:ascii="仿宋" w:eastAsia="仿宋" w:hAnsi="仿宋" w:cs="仿宋"/>
            <w:noProof/>
          </w:rPr>
          <w:instrText xml:space="preserve"> PAGEREF _Toc11711 \h </w:instrText>
        </w:r>
        <w:r w:rsidR="005F0F71" w:rsidRPr="004C7741">
          <w:rPr>
            <w:rFonts w:ascii="仿宋" w:eastAsia="仿宋" w:hAnsi="仿宋" w:cs="仿宋"/>
            <w:noProof/>
          </w:rPr>
        </w:r>
        <w:r w:rsidRPr="004C7741">
          <w:rPr>
            <w:rFonts w:ascii="仿宋" w:eastAsia="仿宋" w:hAnsi="仿宋" w:cs="仿宋"/>
            <w:noProof/>
          </w:rPr>
          <w:fldChar w:fldCharType="separate"/>
        </w:r>
        <w:r w:rsidR="0063195E" w:rsidRPr="004C7741">
          <w:rPr>
            <w:rFonts w:ascii="仿宋" w:eastAsia="仿宋" w:hAnsi="仿宋" w:cs="仿宋"/>
            <w:noProof/>
          </w:rPr>
          <w:t>7</w:t>
        </w:r>
        <w:r w:rsidRPr="004C7741">
          <w:rPr>
            <w:rFonts w:ascii="仿宋" w:eastAsia="仿宋" w:hAnsi="仿宋" w:cs="仿宋"/>
            <w:noProof/>
          </w:rPr>
          <w:fldChar w:fldCharType="end"/>
        </w:r>
      </w:hyperlink>
    </w:p>
    <w:p w:rsidR="00561A59" w:rsidRPr="004C7741" w:rsidRDefault="00561A59" w:rsidP="0063195E">
      <w:pPr>
        <w:pStyle w:val="20"/>
        <w:tabs>
          <w:tab w:val="clear" w:pos="8630"/>
          <w:tab w:val="right" w:leader="dot" w:pos="8306"/>
        </w:tabs>
        <w:spacing w:line="560" w:lineRule="exact"/>
        <w:rPr>
          <w:rFonts w:ascii="仿宋" w:eastAsia="仿宋" w:hAnsi="仿宋" w:cs="仿宋"/>
          <w:noProof/>
        </w:rPr>
      </w:pPr>
      <w:hyperlink w:anchor="_Toc14938" w:history="1">
        <w:r w:rsidRPr="004C7741">
          <w:rPr>
            <w:rFonts w:ascii="仿宋" w:eastAsia="仿宋" w:hAnsi="仿宋" w:cs="仿宋" w:hint="eastAsia"/>
            <w:noProof/>
            <w:szCs w:val="24"/>
          </w:rPr>
          <w:t>十、机关运行经费支出情况说明</w:t>
        </w:r>
        <w:r w:rsidRPr="004C7741">
          <w:rPr>
            <w:rFonts w:ascii="仿宋" w:eastAsia="仿宋" w:hAnsi="仿宋" w:cs="仿宋"/>
            <w:noProof/>
          </w:rPr>
          <w:tab/>
        </w:r>
        <w:r w:rsidRPr="004C7741">
          <w:rPr>
            <w:rFonts w:ascii="仿宋" w:eastAsia="仿宋" w:hAnsi="仿宋" w:cs="仿宋"/>
            <w:noProof/>
          </w:rPr>
          <w:fldChar w:fldCharType="begin"/>
        </w:r>
        <w:r w:rsidRPr="004C7741">
          <w:rPr>
            <w:rFonts w:ascii="仿宋" w:eastAsia="仿宋" w:hAnsi="仿宋" w:cs="仿宋"/>
            <w:noProof/>
          </w:rPr>
          <w:instrText xml:space="preserve"> PAGEREF _Toc14938 \h </w:instrText>
        </w:r>
        <w:r w:rsidR="005F0F71" w:rsidRPr="004C7741">
          <w:rPr>
            <w:rFonts w:ascii="仿宋" w:eastAsia="仿宋" w:hAnsi="仿宋" w:cs="仿宋"/>
            <w:noProof/>
          </w:rPr>
        </w:r>
        <w:r w:rsidRPr="004C7741">
          <w:rPr>
            <w:rFonts w:ascii="仿宋" w:eastAsia="仿宋" w:hAnsi="仿宋" w:cs="仿宋"/>
            <w:noProof/>
          </w:rPr>
          <w:fldChar w:fldCharType="separate"/>
        </w:r>
        <w:r w:rsidR="0063195E" w:rsidRPr="004C7741">
          <w:rPr>
            <w:rFonts w:ascii="仿宋" w:eastAsia="仿宋" w:hAnsi="仿宋" w:cs="仿宋"/>
            <w:noProof/>
          </w:rPr>
          <w:t>8</w:t>
        </w:r>
        <w:r w:rsidRPr="004C7741">
          <w:rPr>
            <w:rFonts w:ascii="仿宋" w:eastAsia="仿宋" w:hAnsi="仿宋" w:cs="仿宋"/>
            <w:noProof/>
          </w:rPr>
          <w:fldChar w:fldCharType="end"/>
        </w:r>
      </w:hyperlink>
    </w:p>
    <w:p w:rsidR="00561A59" w:rsidRPr="004C7741" w:rsidRDefault="00561A59" w:rsidP="0063195E">
      <w:pPr>
        <w:pStyle w:val="20"/>
        <w:tabs>
          <w:tab w:val="clear" w:pos="8630"/>
          <w:tab w:val="right" w:leader="dot" w:pos="8306"/>
        </w:tabs>
        <w:spacing w:line="560" w:lineRule="exact"/>
        <w:rPr>
          <w:rFonts w:ascii="仿宋" w:eastAsia="仿宋" w:hAnsi="仿宋" w:cs="仿宋"/>
          <w:noProof/>
        </w:rPr>
      </w:pPr>
      <w:hyperlink w:anchor="_Toc26615" w:history="1">
        <w:r w:rsidRPr="004C7741">
          <w:rPr>
            <w:rFonts w:ascii="仿宋" w:eastAsia="仿宋" w:hAnsi="仿宋" w:cs="仿宋" w:hint="eastAsia"/>
            <w:noProof/>
            <w:szCs w:val="24"/>
          </w:rPr>
          <w:t>十一、政府采购支出情况说明</w:t>
        </w:r>
        <w:r w:rsidRPr="004C7741">
          <w:rPr>
            <w:rFonts w:ascii="仿宋" w:eastAsia="仿宋" w:hAnsi="仿宋" w:cs="仿宋"/>
            <w:noProof/>
          </w:rPr>
          <w:tab/>
        </w:r>
        <w:r w:rsidRPr="004C7741">
          <w:rPr>
            <w:rFonts w:ascii="仿宋" w:eastAsia="仿宋" w:hAnsi="仿宋" w:cs="仿宋"/>
            <w:noProof/>
          </w:rPr>
          <w:fldChar w:fldCharType="begin"/>
        </w:r>
        <w:r w:rsidRPr="004C7741">
          <w:rPr>
            <w:rFonts w:ascii="仿宋" w:eastAsia="仿宋" w:hAnsi="仿宋" w:cs="仿宋"/>
            <w:noProof/>
          </w:rPr>
          <w:instrText xml:space="preserve"> PAGEREF _Toc26615 \h </w:instrText>
        </w:r>
        <w:r w:rsidR="005F0F71" w:rsidRPr="004C7741">
          <w:rPr>
            <w:rFonts w:ascii="仿宋" w:eastAsia="仿宋" w:hAnsi="仿宋" w:cs="仿宋"/>
            <w:noProof/>
          </w:rPr>
        </w:r>
        <w:r w:rsidRPr="004C7741">
          <w:rPr>
            <w:rFonts w:ascii="仿宋" w:eastAsia="仿宋" w:hAnsi="仿宋" w:cs="仿宋"/>
            <w:noProof/>
          </w:rPr>
          <w:fldChar w:fldCharType="separate"/>
        </w:r>
        <w:r w:rsidR="0063195E" w:rsidRPr="004C7741">
          <w:rPr>
            <w:rFonts w:ascii="仿宋" w:eastAsia="仿宋" w:hAnsi="仿宋" w:cs="仿宋"/>
            <w:noProof/>
          </w:rPr>
          <w:t>8</w:t>
        </w:r>
        <w:r w:rsidRPr="004C7741">
          <w:rPr>
            <w:rFonts w:ascii="仿宋" w:eastAsia="仿宋" w:hAnsi="仿宋" w:cs="仿宋"/>
            <w:noProof/>
          </w:rPr>
          <w:fldChar w:fldCharType="end"/>
        </w:r>
      </w:hyperlink>
    </w:p>
    <w:p w:rsidR="00561A59" w:rsidRPr="004C7741" w:rsidRDefault="00561A59" w:rsidP="0063195E">
      <w:pPr>
        <w:pStyle w:val="10"/>
        <w:tabs>
          <w:tab w:val="clear" w:pos="8630"/>
          <w:tab w:val="right" w:leader="dot" w:pos="8306"/>
        </w:tabs>
        <w:spacing w:line="560" w:lineRule="exact"/>
        <w:rPr>
          <w:noProof/>
        </w:rPr>
      </w:pPr>
      <w:hyperlink w:anchor="_Toc17414" w:history="1">
        <w:r w:rsidRPr="004C7741">
          <w:rPr>
            <w:rFonts w:hAnsi="方正小标宋简体" w:hint="eastAsia"/>
            <w:noProof/>
            <w:szCs w:val="24"/>
          </w:rPr>
          <w:t>第四部分</w:t>
        </w:r>
        <w:r w:rsidRPr="004C7741">
          <w:rPr>
            <w:rFonts w:hAnsi="方正小标宋简体"/>
            <w:noProof/>
            <w:szCs w:val="24"/>
          </w:rPr>
          <w:t xml:space="preserve">  </w:t>
        </w:r>
        <w:r w:rsidRPr="004C7741">
          <w:rPr>
            <w:rFonts w:hAnsi="方正小标宋简体" w:hint="eastAsia"/>
            <w:noProof/>
            <w:szCs w:val="24"/>
          </w:rPr>
          <w:t>名词解释</w:t>
        </w:r>
        <w:r w:rsidRPr="004C7741">
          <w:rPr>
            <w:noProof/>
          </w:rPr>
          <w:tab/>
        </w:r>
        <w:r w:rsidRPr="004C7741">
          <w:rPr>
            <w:noProof/>
          </w:rPr>
          <w:fldChar w:fldCharType="begin"/>
        </w:r>
        <w:r w:rsidRPr="004C7741">
          <w:rPr>
            <w:noProof/>
          </w:rPr>
          <w:instrText xml:space="preserve"> PAGEREF _Toc17414 \h </w:instrText>
        </w:r>
        <w:r w:rsidR="005F0F71" w:rsidRPr="004C7741">
          <w:rPr>
            <w:noProof/>
          </w:rPr>
        </w:r>
        <w:r w:rsidRPr="004C7741">
          <w:rPr>
            <w:noProof/>
          </w:rPr>
          <w:fldChar w:fldCharType="separate"/>
        </w:r>
        <w:r w:rsidR="0063195E" w:rsidRPr="004C7741">
          <w:rPr>
            <w:noProof/>
          </w:rPr>
          <w:t>10</w:t>
        </w:r>
        <w:r w:rsidRPr="004C7741">
          <w:rPr>
            <w:noProof/>
          </w:rPr>
          <w:fldChar w:fldCharType="end"/>
        </w:r>
      </w:hyperlink>
    </w:p>
    <w:p w:rsidR="00561A59" w:rsidRPr="004C7741" w:rsidRDefault="00561A59" w:rsidP="0063195E">
      <w:pPr>
        <w:pStyle w:val="10"/>
        <w:tabs>
          <w:tab w:val="clear" w:pos="8630"/>
          <w:tab w:val="right" w:leader="dot" w:pos="8306"/>
        </w:tabs>
        <w:spacing w:line="560" w:lineRule="exact"/>
        <w:rPr>
          <w:rFonts w:ascii="Times New Roman" w:eastAsia="仿宋_GB2312" w:cs="黑体"/>
          <w:sz w:val="32"/>
          <w:szCs w:val="32"/>
        </w:rPr>
        <w:sectPr w:rsidR="00561A59" w:rsidRPr="004C7741" w:rsidSect="0063195E">
          <w:footerReference w:type="default" r:id="rId7"/>
          <w:type w:val="continuous"/>
          <w:pgSz w:w="11907" w:h="16839" w:code="9"/>
          <w:pgMar w:top="1440" w:right="1800" w:bottom="1440" w:left="1800" w:header="851" w:footer="992" w:gutter="0"/>
          <w:pgNumType w:start="1"/>
          <w:cols w:space="720"/>
          <w:docGrid w:type="lines" w:linePitch="326"/>
        </w:sectPr>
      </w:pPr>
      <w:r w:rsidRPr="004C7741">
        <w:rPr>
          <w:rFonts w:ascii="Times New Roman" w:eastAsia="仿宋_GB2312" w:cs="Times New Roman"/>
        </w:rPr>
        <w:fldChar w:fldCharType="end"/>
      </w:r>
    </w:p>
    <w:p w:rsidR="00561A59" w:rsidRPr="004C7741" w:rsidRDefault="00561A59"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spacing w:line="560" w:lineRule="exact"/>
        <w:jc w:val="center"/>
        <w:rPr>
          <w:rFonts w:ascii="黑体" w:eastAsia="黑体"/>
          <w:sz w:val="44"/>
        </w:rPr>
      </w:pPr>
    </w:p>
    <w:p w:rsidR="0063195E" w:rsidRPr="004C7741" w:rsidRDefault="0063195E" w:rsidP="0063195E">
      <w:pPr>
        <w:pStyle w:val="1"/>
        <w:keepNext/>
        <w:keepLines/>
        <w:spacing w:line="560" w:lineRule="exact"/>
        <w:jc w:val="center"/>
        <w:rPr>
          <w:rFonts w:ascii="方正小标宋简体" w:eastAsia="方正小标宋简体" w:hAnsi="方正小标宋简体"/>
          <w:kern w:val="44"/>
          <w:sz w:val="44"/>
        </w:rPr>
      </w:pPr>
      <w:bookmarkStart w:id="0" w:name="_Toc31664"/>
    </w:p>
    <w:p w:rsidR="00561A59" w:rsidRPr="004C7741" w:rsidRDefault="00561A59" w:rsidP="0063195E">
      <w:pPr>
        <w:pStyle w:val="1"/>
        <w:keepNext/>
        <w:keepLines/>
        <w:spacing w:line="560" w:lineRule="exact"/>
        <w:jc w:val="center"/>
        <w:rPr>
          <w:rFonts w:ascii="方正小标宋简体" w:eastAsia="方正小标宋简体" w:hAnsi="方正小标宋简体"/>
          <w:kern w:val="44"/>
          <w:sz w:val="44"/>
        </w:rPr>
      </w:pPr>
      <w:r w:rsidRPr="004C7741">
        <w:rPr>
          <w:rFonts w:ascii="方正小标宋简体" w:eastAsia="方正小标宋简体" w:hAnsi="方正小标宋简体" w:hint="eastAsia"/>
          <w:kern w:val="44"/>
          <w:sz w:val="44"/>
        </w:rPr>
        <w:t>第一部分</w:t>
      </w:r>
      <w:r w:rsidRPr="004C7741">
        <w:rPr>
          <w:rFonts w:ascii="方正小标宋简体" w:eastAsia="方正小标宋简体" w:hAnsi="方正小标宋简体"/>
          <w:kern w:val="44"/>
          <w:sz w:val="44"/>
        </w:rPr>
        <w:t xml:space="preserve">  </w:t>
      </w:r>
      <w:r w:rsidRPr="004C7741">
        <w:rPr>
          <w:rFonts w:ascii="方正小标宋简体" w:eastAsia="方正小标宋简体" w:hAnsi="方正小标宋简体" w:hint="eastAsia"/>
          <w:kern w:val="44"/>
          <w:sz w:val="44"/>
        </w:rPr>
        <w:t>概</w:t>
      </w:r>
      <w:r w:rsidRPr="004C7741">
        <w:rPr>
          <w:rFonts w:ascii="方正小标宋简体" w:eastAsia="方正小标宋简体" w:hAnsi="方正小标宋简体"/>
          <w:kern w:val="44"/>
          <w:sz w:val="44"/>
        </w:rPr>
        <w:t xml:space="preserve"> </w:t>
      </w:r>
      <w:r w:rsidRPr="004C7741">
        <w:rPr>
          <w:rFonts w:ascii="方正小标宋简体" w:eastAsia="方正小标宋简体" w:hAnsi="方正小标宋简体" w:hint="eastAsia"/>
          <w:kern w:val="44"/>
          <w:sz w:val="44"/>
        </w:rPr>
        <w:t>况</w:t>
      </w:r>
      <w:bookmarkEnd w:id="0"/>
    </w:p>
    <w:p w:rsidR="00561A59" w:rsidRPr="004C7741" w:rsidRDefault="00561A59" w:rsidP="0063195E">
      <w:pPr>
        <w:spacing w:line="560" w:lineRule="exact"/>
        <w:rPr>
          <w:rFonts w:eastAsia="Times New Roman"/>
        </w:rPr>
      </w:pPr>
    </w:p>
    <w:p w:rsidR="00561A59" w:rsidRPr="004C7741" w:rsidRDefault="00561A59" w:rsidP="0063195E">
      <w:pPr>
        <w:pStyle w:val="2"/>
        <w:keepNext/>
        <w:keepLines/>
        <w:spacing w:line="560" w:lineRule="exact"/>
        <w:ind w:firstLine="600"/>
        <w:rPr>
          <w:rFonts w:ascii="黑体" w:eastAsia="黑体" w:hAnsi="黑体"/>
          <w:sz w:val="30"/>
        </w:rPr>
      </w:pPr>
      <w:bookmarkStart w:id="1" w:name="_Toc11573"/>
      <w:r w:rsidRPr="004C7741">
        <w:rPr>
          <w:rFonts w:ascii="黑体" w:eastAsia="黑体" w:hAnsi="黑体" w:hint="eastAsia"/>
          <w:sz w:val="30"/>
        </w:rPr>
        <w:t>一、主要职责</w:t>
      </w:r>
      <w:bookmarkEnd w:id="1"/>
    </w:p>
    <w:p w:rsidR="00561A59" w:rsidRPr="004C7741" w:rsidRDefault="00561A59" w:rsidP="0063195E">
      <w:pPr>
        <w:spacing w:line="560" w:lineRule="exact"/>
        <w:ind w:firstLine="601"/>
        <w:jc w:val="both"/>
        <w:rPr>
          <w:rFonts w:ascii="仿宋_GB2312" w:eastAsia="仿宋_GB2312"/>
          <w:sz w:val="30"/>
        </w:rPr>
      </w:pPr>
      <w:r w:rsidRPr="004C7741">
        <w:rPr>
          <w:rFonts w:ascii="仿宋_GB2312" w:eastAsia="仿宋_GB2312" w:hint="eastAsia"/>
          <w:sz w:val="30"/>
        </w:rPr>
        <w:t>负责信息发布与气象信息传播工作，承担市气象灾害应急指挥部办公室日常业务与气象协理员、信息员管理工作，管理华风公司。</w:t>
      </w:r>
    </w:p>
    <w:p w:rsidR="00561A59" w:rsidRPr="004C7741" w:rsidRDefault="00561A59" w:rsidP="0063195E">
      <w:pPr>
        <w:spacing w:line="560" w:lineRule="exact"/>
        <w:ind w:firstLineChars="200" w:firstLine="600"/>
        <w:jc w:val="both"/>
        <w:rPr>
          <w:rFonts w:ascii="仿宋_GB2312" w:eastAsia="仿宋_GB2312"/>
          <w:sz w:val="30"/>
        </w:rPr>
      </w:pPr>
      <w:r w:rsidRPr="004C7741">
        <w:rPr>
          <w:rFonts w:ascii="仿宋_GB2312" w:eastAsia="仿宋_GB2312" w:hint="eastAsia"/>
          <w:sz w:val="30"/>
        </w:rPr>
        <w:t>具体负责接收、发布国家及市级应急指挥中心要求发布相关预警（含气象预警与公众气象服务信息）信息；承担全市突发事件预警平台建设、运行和维护工作；负责指导区县综合预警信息制作和发布工作；负责预警信息发布效果评估，预警信息咨询服务和宣传培训</w:t>
      </w:r>
      <w:r w:rsidRPr="004C7741">
        <w:rPr>
          <w:rFonts w:ascii="仿宋_GB2312" w:eastAsia="仿宋_GB2312"/>
          <w:sz w:val="30"/>
        </w:rPr>
        <w:t>;</w:t>
      </w:r>
      <w:r w:rsidRPr="004C7741">
        <w:rPr>
          <w:rFonts w:ascii="仿宋_GB2312" w:eastAsia="仿宋_GB2312" w:hint="eastAsia"/>
          <w:sz w:val="30"/>
        </w:rPr>
        <w:t>承办上级领导交办的其他工作任务。</w:t>
      </w:r>
    </w:p>
    <w:p w:rsidR="00561A59" w:rsidRPr="004C7741" w:rsidRDefault="00561A59" w:rsidP="0063195E">
      <w:pPr>
        <w:pStyle w:val="2"/>
        <w:keepNext/>
        <w:keepLines/>
        <w:numPr>
          <w:ilvl w:val="0"/>
          <w:numId w:val="1"/>
        </w:numPr>
        <w:spacing w:line="560" w:lineRule="exact"/>
        <w:ind w:firstLine="600"/>
        <w:rPr>
          <w:rFonts w:ascii="黑体" w:eastAsia="黑体" w:hAnsi="黑体"/>
          <w:sz w:val="30"/>
        </w:rPr>
      </w:pPr>
      <w:bookmarkStart w:id="2" w:name="_Toc15321"/>
      <w:r w:rsidRPr="004C7741">
        <w:rPr>
          <w:rFonts w:ascii="黑体" w:eastAsia="黑体" w:hAnsi="黑体" w:hint="eastAsia"/>
          <w:sz w:val="30"/>
        </w:rPr>
        <w:t>机构设置</w:t>
      </w:r>
      <w:bookmarkEnd w:id="2"/>
    </w:p>
    <w:p w:rsidR="00561A59" w:rsidRPr="004C7741" w:rsidRDefault="00561A59" w:rsidP="0063195E">
      <w:pPr>
        <w:pStyle w:val="2"/>
        <w:keepNext/>
        <w:keepLines/>
        <w:spacing w:line="560" w:lineRule="exact"/>
        <w:rPr>
          <w:rFonts w:ascii="黑体" w:eastAsia="黑体" w:hAnsi="黑体"/>
          <w:sz w:val="30"/>
        </w:rPr>
      </w:pPr>
      <w:r w:rsidRPr="004C7741">
        <w:t xml:space="preserve">     </w:t>
      </w:r>
      <w:bookmarkStart w:id="3" w:name="_Toc31619"/>
      <w:r w:rsidRPr="004C7741">
        <w:rPr>
          <w:rFonts w:ascii="仿宋_GB2312" w:eastAsia="仿宋_GB2312" w:hint="eastAsia"/>
          <w:sz w:val="30"/>
        </w:rPr>
        <w:t>天津市突发公共事件预警信息发布中心内设</w:t>
      </w:r>
      <w:r w:rsidRPr="004C7741">
        <w:rPr>
          <w:rFonts w:ascii="仿宋_GB2312" w:eastAsia="仿宋_GB2312"/>
          <w:sz w:val="30"/>
        </w:rPr>
        <w:t>3</w:t>
      </w:r>
      <w:r w:rsidRPr="004C7741">
        <w:rPr>
          <w:rFonts w:ascii="仿宋_GB2312" w:eastAsia="仿宋_GB2312" w:hint="eastAsia"/>
          <w:sz w:val="30"/>
        </w:rPr>
        <w:t>个科室；下辖</w:t>
      </w:r>
      <w:r w:rsidRPr="004C7741">
        <w:rPr>
          <w:rFonts w:ascii="仿宋_GB2312" w:eastAsia="仿宋_GB2312"/>
          <w:sz w:val="30"/>
        </w:rPr>
        <w:t>0</w:t>
      </w:r>
      <w:r w:rsidRPr="004C7741">
        <w:rPr>
          <w:rFonts w:ascii="仿宋_GB2312" w:eastAsia="仿宋_GB2312" w:hint="eastAsia"/>
          <w:sz w:val="30"/>
        </w:rPr>
        <w:t>个预算单位</w:t>
      </w:r>
      <w:r w:rsidRPr="004C7741">
        <w:rPr>
          <w:rFonts w:eastAsia="仿宋_GB2312" w:hint="eastAsia"/>
          <w:sz w:val="30"/>
        </w:rPr>
        <w:t>。</w:t>
      </w:r>
      <w:bookmarkEnd w:id="3"/>
    </w:p>
    <w:p w:rsidR="00561A59" w:rsidRPr="004C7741" w:rsidRDefault="00561A59" w:rsidP="0063195E">
      <w:pPr>
        <w:spacing w:line="560" w:lineRule="exact"/>
        <w:ind w:firstLine="600"/>
        <w:rPr>
          <w:rFonts w:ascii="仿宋_GB2312" w:eastAsia="仿宋_GB2312" w:hAnsi="仿宋_GB2312"/>
          <w:kern w:val="2"/>
          <w:sz w:val="30"/>
          <w:lang w:val="zh-CN"/>
        </w:rPr>
      </w:pPr>
    </w:p>
    <w:p w:rsidR="00561A59" w:rsidRPr="004C7741" w:rsidRDefault="00561A59" w:rsidP="0063195E">
      <w:pPr>
        <w:pStyle w:val="1"/>
        <w:keepNext/>
        <w:keepLines/>
        <w:spacing w:before="340" w:after="330" w:line="560" w:lineRule="exact"/>
        <w:jc w:val="both"/>
        <w:rPr>
          <w:rFonts w:ascii="黑体" w:eastAsia="黑体" w:hAnsi="黑体"/>
          <w:kern w:val="2"/>
          <w:sz w:val="30"/>
        </w:rPr>
      </w:pPr>
    </w:p>
    <w:p w:rsidR="00561A59" w:rsidRPr="004C7741" w:rsidRDefault="00561A59" w:rsidP="0063195E">
      <w:pPr>
        <w:spacing w:line="560" w:lineRule="exact"/>
        <w:jc w:val="center"/>
        <w:rPr>
          <w:rFonts w:ascii="黑体" w:eastAsia="黑体" w:hAnsi="黑体"/>
          <w:kern w:val="2"/>
          <w:sz w:val="30"/>
          <w:lang w:val="zh-CN"/>
        </w:rPr>
      </w:pPr>
    </w:p>
    <w:p w:rsidR="00561A59" w:rsidRPr="004C7741" w:rsidRDefault="00561A59" w:rsidP="0063195E">
      <w:pPr>
        <w:spacing w:line="560" w:lineRule="exact"/>
        <w:jc w:val="center"/>
        <w:rPr>
          <w:rFonts w:ascii="黑体" w:eastAsia="黑体" w:hAnsi="黑体"/>
          <w:kern w:val="2"/>
          <w:sz w:val="30"/>
          <w:lang w:val="zh-CN"/>
        </w:rPr>
      </w:pPr>
    </w:p>
    <w:p w:rsidR="00561A59" w:rsidRPr="004C7741" w:rsidRDefault="00561A59" w:rsidP="0063195E">
      <w:pPr>
        <w:spacing w:line="560" w:lineRule="exact"/>
        <w:jc w:val="center"/>
        <w:rPr>
          <w:rFonts w:ascii="黑体" w:eastAsia="黑体" w:hAnsi="黑体"/>
          <w:kern w:val="2"/>
          <w:sz w:val="30"/>
          <w:lang w:val="zh-CN"/>
        </w:rPr>
      </w:pPr>
    </w:p>
    <w:p w:rsidR="00561A59" w:rsidRPr="004C7741" w:rsidRDefault="00561A59" w:rsidP="0063195E">
      <w:pPr>
        <w:spacing w:line="560" w:lineRule="exact"/>
        <w:jc w:val="center"/>
        <w:rPr>
          <w:rFonts w:ascii="黑体" w:eastAsia="黑体" w:hAnsi="黑体"/>
          <w:kern w:val="2"/>
          <w:sz w:val="30"/>
          <w:lang w:val="zh-CN"/>
        </w:rPr>
      </w:pPr>
    </w:p>
    <w:p w:rsidR="00561A59" w:rsidRPr="004C7741" w:rsidRDefault="00561A59" w:rsidP="0063195E">
      <w:pPr>
        <w:spacing w:line="560" w:lineRule="exact"/>
        <w:jc w:val="center"/>
        <w:rPr>
          <w:rFonts w:ascii="黑体" w:eastAsia="黑体" w:hAnsi="黑体"/>
          <w:kern w:val="2"/>
          <w:sz w:val="30"/>
          <w:lang w:val="zh-CN"/>
        </w:rPr>
      </w:pPr>
    </w:p>
    <w:p w:rsidR="00561A59" w:rsidRPr="004C7741" w:rsidRDefault="00561A59" w:rsidP="0063195E">
      <w:pPr>
        <w:spacing w:line="560" w:lineRule="exact"/>
        <w:jc w:val="center"/>
        <w:rPr>
          <w:rFonts w:ascii="黑体" w:eastAsia="黑体" w:hAnsi="黑体"/>
          <w:kern w:val="2"/>
          <w:sz w:val="30"/>
          <w:lang w:val="zh-CN"/>
        </w:rPr>
      </w:pPr>
    </w:p>
    <w:p w:rsidR="00561A59" w:rsidRPr="004C7741" w:rsidRDefault="00561A59" w:rsidP="0063195E">
      <w:pPr>
        <w:spacing w:line="560" w:lineRule="exact"/>
        <w:jc w:val="both"/>
        <w:rPr>
          <w:rFonts w:ascii="黑体" w:eastAsia="黑体" w:hAnsi="黑体"/>
          <w:kern w:val="2"/>
          <w:sz w:val="30"/>
          <w:lang w:val="zh-CN"/>
        </w:rPr>
      </w:pPr>
    </w:p>
    <w:p w:rsidR="00561A59" w:rsidRPr="004C7741" w:rsidRDefault="00561A59" w:rsidP="0063195E">
      <w:pPr>
        <w:pStyle w:val="1"/>
        <w:keepNext/>
        <w:keepLines/>
        <w:spacing w:line="560" w:lineRule="exact"/>
        <w:jc w:val="center"/>
        <w:rPr>
          <w:rFonts w:ascii="方正小标宋简体" w:eastAsia="方正小标宋简体" w:hAnsi="方正小标宋简体"/>
          <w:kern w:val="44"/>
          <w:sz w:val="44"/>
        </w:rPr>
      </w:pPr>
      <w:bookmarkStart w:id="4" w:name="_Toc14901"/>
      <w:r w:rsidRPr="004C7741">
        <w:rPr>
          <w:rFonts w:ascii="方正小标宋简体" w:eastAsia="方正小标宋简体" w:hAnsi="方正小标宋简体" w:hint="eastAsia"/>
          <w:kern w:val="44"/>
          <w:sz w:val="44"/>
        </w:rPr>
        <w:t>第二部分</w:t>
      </w:r>
      <w:r w:rsidRPr="004C7741">
        <w:rPr>
          <w:rFonts w:ascii="方正小标宋简体" w:eastAsia="方正小标宋简体" w:hAnsi="方正小标宋简体"/>
          <w:kern w:val="44"/>
          <w:sz w:val="44"/>
        </w:rPr>
        <w:t xml:space="preserve">  2022</w:t>
      </w:r>
      <w:r w:rsidRPr="004C7741">
        <w:rPr>
          <w:rFonts w:ascii="方正小标宋简体" w:eastAsia="方正小标宋简体" w:hAnsi="方正小标宋简体" w:hint="eastAsia"/>
          <w:kern w:val="44"/>
          <w:sz w:val="44"/>
        </w:rPr>
        <w:t>年度部门决算表</w:t>
      </w:r>
      <w:bookmarkEnd w:id="4"/>
    </w:p>
    <w:p w:rsidR="00561A59" w:rsidRPr="004C7741" w:rsidRDefault="00561A59" w:rsidP="0063195E">
      <w:pPr>
        <w:spacing w:line="560" w:lineRule="exact"/>
        <w:rPr>
          <w:rFonts w:eastAsia="Times New Roman"/>
        </w:rPr>
      </w:pPr>
    </w:p>
    <w:p w:rsidR="00561A59" w:rsidRPr="004C7741" w:rsidRDefault="00561A59" w:rsidP="0063195E">
      <w:pPr>
        <w:pStyle w:val="2"/>
        <w:keepNext/>
        <w:keepLines/>
        <w:spacing w:line="560" w:lineRule="exact"/>
        <w:ind w:firstLine="600"/>
        <w:rPr>
          <w:rFonts w:ascii="黑体" w:eastAsia="黑体" w:hAnsi="黑体"/>
          <w:sz w:val="30"/>
        </w:rPr>
      </w:pPr>
      <w:bookmarkStart w:id="5" w:name="_Toc959"/>
      <w:r w:rsidRPr="004C7741">
        <w:rPr>
          <w:rFonts w:ascii="黑体" w:eastAsia="黑体" w:hAnsi="黑体" w:hint="eastAsia"/>
          <w:sz w:val="30"/>
        </w:rPr>
        <w:t>一、《收入支出决算总表》</w:t>
      </w:r>
      <w:bookmarkEnd w:id="5"/>
    </w:p>
    <w:p w:rsidR="00561A59" w:rsidRPr="004C7741" w:rsidRDefault="00561A59" w:rsidP="0063195E">
      <w:pPr>
        <w:pStyle w:val="2"/>
        <w:keepNext/>
        <w:keepLines/>
        <w:spacing w:line="560" w:lineRule="exact"/>
        <w:ind w:firstLine="600"/>
        <w:rPr>
          <w:rFonts w:ascii="黑体" w:eastAsia="黑体" w:hAnsi="黑体"/>
          <w:sz w:val="30"/>
        </w:rPr>
      </w:pPr>
      <w:bookmarkStart w:id="6" w:name="_Toc23088"/>
      <w:r w:rsidRPr="004C7741">
        <w:rPr>
          <w:rFonts w:ascii="黑体" w:eastAsia="黑体" w:hAnsi="黑体" w:hint="eastAsia"/>
          <w:sz w:val="30"/>
        </w:rPr>
        <w:t>二、《收入决算表（按功能分类列示）》</w:t>
      </w:r>
      <w:bookmarkEnd w:id="6"/>
    </w:p>
    <w:p w:rsidR="00561A59" w:rsidRPr="004C7741" w:rsidRDefault="00561A59" w:rsidP="0063195E">
      <w:pPr>
        <w:pStyle w:val="2"/>
        <w:keepNext/>
        <w:keepLines/>
        <w:spacing w:line="560" w:lineRule="exact"/>
        <w:ind w:firstLine="600"/>
        <w:rPr>
          <w:rFonts w:ascii="黑体" w:eastAsia="黑体" w:hAnsi="黑体"/>
          <w:sz w:val="30"/>
        </w:rPr>
      </w:pPr>
      <w:bookmarkStart w:id="7" w:name="_Toc12767"/>
      <w:r w:rsidRPr="004C7741">
        <w:rPr>
          <w:rFonts w:ascii="黑体" w:eastAsia="黑体" w:hAnsi="黑体" w:hint="eastAsia"/>
          <w:sz w:val="30"/>
        </w:rPr>
        <w:t>三、《收入决算表（按单位列示）》</w:t>
      </w:r>
      <w:bookmarkEnd w:id="7"/>
    </w:p>
    <w:p w:rsidR="00561A59" w:rsidRPr="004C7741" w:rsidRDefault="00561A59" w:rsidP="0063195E">
      <w:pPr>
        <w:pStyle w:val="2"/>
        <w:keepNext/>
        <w:keepLines/>
        <w:spacing w:line="560" w:lineRule="exact"/>
        <w:ind w:firstLine="600"/>
        <w:rPr>
          <w:rFonts w:ascii="黑体" w:eastAsia="黑体" w:hAnsi="黑体"/>
          <w:sz w:val="30"/>
        </w:rPr>
      </w:pPr>
      <w:bookmarkStart w:id="8" w:name="_Toc32061"/>
      <w:r w:rsidRPr="004C7741">
        <w:rPr>
          <w:rFonts w:ascii="黑体" w:eastAsia="黑体" w:hAnsi="黑体" w:hint="eastAsia"/>
          <w:sz w:val="30"/>
        </w:rPr>
        <w:t>四、《支出决算表》</w:t>
      </w:r>
      <w:bookmarkEnd w:id="8"/>
    </w:p>
    <w:p w:rsidR="00561A59" w:rsidRPr="004C7741" w:rsidRDefault="00561A59" w:rsidP="0063195E">
      <w:pPr>
        <w:pStyle w:val="2"/>
        <w:keepNext/>
        <w:keepLines/>
        <w:spacing w:line="560" w:lineRule="exact"/>
        <w:ind w:firstLine="600"/>
        <w:rPr>
          <w:rFonts w:ascii="黑体" w:eastAsia="黑体" w:hAnsi="黑体"/>
          <w:sz w:val="30"/>
        </w:rPr>
      </w:pPr>
      <w:bookmarkStart w:id="9" w:name="_Toc14740"/>
      <w:r w:rsidRPr="004C7741">
        <w:rPr>
          <w:rFonts w:ascii="黑体" w:eastAsia="黑体" w:hAnsi="黑体" w:hint="eastAsia"/>
          <w:sz w:val="30"/>
        </w:rPr>
        <w:t>五、《财政拨款收入支出决算总表》</w:t>
      </w:r>
      <w:bookmarkEnd w:id="9"/>
    </w:p>
    <w:p w:rsidR="00561A59" w:rsidRPr="004C7741" w:rsidRDefault="00561A59" w:rsidP="0063195E">
      <w:pPr>
        <w:pStyle w:val="2"/>
        <w:keepNext/>
        <w:keepLines/>
        <w:spacing w:line="560" w:lineRule="exact"/>
        <w:ind w:firstLine="600"/>
        <w:rPr>
          <w:rFonts w:ascii="黑体" w:eastAsia="黑体" w:hAnsi="黑体"/>
          <w:sz w:val="30"/>
        </w:rPr>
      </w:pPr>
      <w:bookmarkStart w:id="10" w:name="_Toc10278"/>
      <w:r w:rsidRPr="004C7741">
        <w:rPr>
          <w:rFonts w:ascii="黑体" w:eastAsia="黑体" w:hAnsi="黑体" w:hint="eastAsia"/>
          <w:sz w:val="30"/>
        </w:rPr>
        <w:t>六、《一般公共预算财政拨款支出决算表》</w:t>
      </w:r>
      <w:bookmarkEnd w:id="10"/>
    </w:p>
    <w:p w:rsidR="00561A59" w:rsidRPr="004C7741" w:rsidRDefault="00561A59" w:rsidP="0063195E">
      <w:pPr>
        <w:pStyle w:val="2"/>
        <w:keepNext/>
        <w:keepLines/>
        <w:spacing w:line="560" w:lineRule="exact"/>
        <w:ind w:firstLine="600"/>
        <w:rPr>
          <w:rFonts w:ascii="黑体" w:eastAsia="黑体" w:hAnsi="黑体"/>
          <w:sz w:val="30"/>
        </w:rPr>
      </w:pPr>
      <w:bookmarkStart w:id="11" w:name="_Toc13531"/>
      <w:r w:rsidRPr="004C7741">
        <w:rPr>
          <w:rFonts w:ascii="黑体" w:eastAsia="黑体" w:hAnsi="黑体" w:hint="eastAsia"/>
          <w:sz w:val="30"/>
        </w:rPr>
        <w:t>七、《一般公共预算财政拨款基本支出决算表》</w:t>
      </w:r>
      <w:bookmarkEnd w:id="11"/>
    </w:p>
    <w:p w:rsidR="00561A59" w:rsidRPr="004C7741" w:rsidRDefault="00561A59" w:rsidP="0063195E">
      <w:pPr>
        <w:pStyle w:val="2"/>
        <w:keepNext/>
        <w:keepLines/>
        <w:spacing w:line="560" w:lineRule="exact"/>
        <w:ind w:firstLine="600"/>
        <w:rPr>
          <w:rFonts w:ascii="黑体" w:eastAsia="黑体" w:hAnsi="黑体"/>
          <w:sz w:val="30"/>
        </w:rPr>
      </w:pPr>
      <w:bookmarkStart w:id="12" w:name="_Toc31724"/>
      <w:r w:rsidRPr="004C7741">
        <w:rPr>
          <w:rFonts w:ascii="黑体" w:eastAsia="黑体" w:hAnsi="黑体" w:hint="eastAsia"/>
          <w:sz w:val="30"/>
        </w:rPr>
        <w:t>八、《政府性基金预算财政拨款收入支出决算表》</w:t>
      </w:r>
      <w:bookmarkEnd w:id="12"/>
    </w:p>
    <w:p w:rsidR="00561A59" w:rsidRPr="004C7741" w:rsidRDefault="00561A59" w:rsidP="0063195E">
      <w:pPr>
        <w:pStyle w:val="2"/>
        <w:keepNext/>
        <w:keepLines/>
        <w:spacing w:line="560" w:lineRule="exact"/>
        <w:ind w:firstLine="600"/>
        <w:rPr>
          <w:rFonts w:ascii="黑体" w:eastAsia="黑体" w:hAnsi="黑体"/>
          <w:sz w:val="30"/>
        </w:rPr>
      </w:pPr>
      <w:bookmarkStart w:id="13" w:name="_Toc15323"/>
      <w:r w:rsidRPr="004C7741">
        <w:rPr>
          <w:rFonts w:ascii="黑体" w:eastAsia="黑体" w:hAnsi="黑体" w:hint="eastAsia"/>
          <w:sz w:val="30"/>
        </w:rPr>
        <w:t>九、《国有资本经营预算财政拨款收入支出决算表》</w:t>
      </w:r>
      <w:bookmarkEnd w:id="13"/>
    </w:p>
    <w:p w:rsidR="00561A59" w:rsidRPr="004C7741" w:rsidRDefault="00561A59" w:rsidP="0063195E">
      <w:pPr>
        <w:pStyle w:val="2"/>
        <w:keepNext/>
        <w:keepLines/>
        <w:spacing w:line="560" w:lineRule="exact"/>
        <w:ind w:firstLine="600"/>
        <w:rPr>
          <w:rFonts w:ascii="黑体" w:eastAsia="黑体" w:hAnsi="黑体"/>
          <w:sz w:val="30"/>
        </w:rPr>
      </w:pPr>
      <w:bookmarkStart w:id="14" w:name="_Toc26266"/>
      <w:r w:rsidRPr="004C7741">
        <w:rPr>
          <w:rFonts w:ascii="黑体" w:eastAsia="黑体" w:hAnsi="黑体" w:hint="eastAsia"/>
          <w:sz w:val="30"/>
        </w:rPr>
        <w:t>十、《一般公共预算财政拨款“三公”经费支出决算表》</w:t>
      </w:r>
      <w:bookmarkEnd w:id="14"/>
    </w:p>
    <w:p w:rsidR="00561A59" w:rsidRPr="004C7741" w:rsidRDefault="00561A59" w:rsidP="0063195E">
      <w:pPr>
        <w:pStyle w:val="2"/>
        <w:keepNext/>
        <w:keepLines/>
        <w:spacing w:line="560" w:lineRule="exact"/>
        <w:ind w:firstLine="600"/>
        <w:rPr>
          <w:rFonts w:ascii="黑体" w:eastAsia="黑体" w:hAnsi="黑体"/>
          <w:sz w:val="30"/>
        </w:rPr>
      </w:pPr>
      <w:bookmarkStart w:id="15" w:name="_Toc26861"/>
      <w:r w:rsidRPr="004C7741">
        <w:rPr>
          <w:rFonts w:ascii="黑体" w:eastAsia="黑体" w:hAnsi="黑体" w:hint="eastAsia"/>
          <w:sz w:val="30"/>
        </w:rPr>
        <w:t>十一、《项目支出决算表》</w:t>
      </w:r>
      <w:bookmarkEnd w:id="15"/>
    </w:p>
    <w:p w:rsidR="00561A59" w:rsidRPr="004C7741" w:rsidRDefault="00561A59" w:rsidP="0063195E">
      <w:pPr>
        <w:spacing w:line="560" w:lineRule="exact"/>
        <w:rPr>
          <w:rFonts w:ascii="楷体" w:eastAsia="楷体" w:hAnsi="楷体"/>
          <w:sz w:val="30"/>
        </w:rPr>
      </w:pPr>
      <w:r w:rsidRPr="004C7741">
        <w:rPr>
          <w:rFonts w:ascii="楷体" w:eastAsia="楷体" w:hAnsi="楷体" w:hint="eastAsia"/>
          <w:sz w:val="30"/>
        </w:rPr>
        <w:t>注：以上决算公开表均作为附表，附于决算公开说明文档后。</w:t>
      </w:r>
    </w:p>
    <w:p w:rsidR="00561A59" w:rsidRPr="004C7741" w:rsidRDefault="00561A59" w:rsidP="0063195E">
      <w:pPr>
        <w:spacing w:line="560" w:lineRule="exact"/>
        <w:rPr>
          <w:rFonts w:ascii="楷体" w:eastAsia="楷体" w:hAnsi="楷体"/>
          <w:sz w:val="30"/>
        </w:rPr>
      </w:pPr>
      <w:r w:rsidRPr="004C7741">
        <w:rPr>
          <w:rFonts w:eastAsia="Times New Roman"/>
        </w:rPr>
        <w:t xml:space="preserve">    </w:t>
      </w:r>
      <w:r w:rsidRPr="004C7741">
        <w:rPr>
          <w:rFonts w:ascii="黑体" w:eastAsia="黑体" w:hAnsi="黑体" w:hint="eastAsia"/>
          <w:b/>
          <w:sz w:val="30"/>
        </w:rPr>
        <w:t>十二、关于空表的说明</w:t>
      </w:r>
    </w:p>
    <w:p w:rsidR="00561A59" w:rsidRPr="004C7741" w:rsidRDefault="00561A59" w:rsidP="0063195E">
      <w:pPr>
        <w:spacing w:line="560" w:lineRule="exact"/>
        <w:ind w:firstLine="600"/>
        <w:rPr>
          <w:rFonts w:ascii="楷体" w:eastAsia="楷体" w:hAnsi="楷体"/>
          <w:sz w:val="30"/>
        </w:rPr>
      </w:pPr>
      <w:r w:rsidRPr="004C7741">
        <w:rPr>
          <w:rFonts w:ascii="楷体" w:eastAsia="楷体" w:hAnsi="楷体"/>
          <w:sz w:val="30"/>
        </w:rPr>
        <w:t>1.</w:t>
      </w:r>
      <w:r w:rsidRPr="004C7741">
        <w:rPr>
          <w:rFonts w:ascii="楷体" w:eastAsia="楷体" w:hAnsi="楷体" w:hint="eastAsia"/>
          <w:sz w:val="30"/>
        </w:rPr>
        <w:t>天津市突发公共事件预警信息发布中心</w:t>
      </w:r>
      <w:r w:rsidRPr="004C7741">
        <w:rPr>
          <w:rFonts w:ascii="楷体" w:eastAsia="楷体" w:hAnsi="楷体"/>
          <w:sz w:val="30"/>
        </w:rPr>
        <w:t>2022</w:t>
      </w:r>
      <w:r w:rsidRPr="004C7741">
        <w:rPr>
          <w:rFonts w:ascii="楷体" w:eastAsia="楷体" w:hAnsi="楷体" w:hint="eastAsia"/>
          <w:sz w:val="30"/>
        </w:rPr>
        <w:t>年度政府性基金预算财政拨款收入支出决算表为空表。</w:t>
      </w:r>
    </w:p>
    <w:p w:rsidR="00561A59" w:rsidRPr="004C7741" w:rsidRDefault="00561A59" w:rsidP="0063195E">
      <w:pPr>
        <w:spacing w:line="560" w:lineRule="exact"/>
        <w:ind w:firstLine="600"/>
        <w:rPr>
          <w:rFonts w:ascii="楷体" w:eastAsia="楷体" w:hAnsi="楷体" w:hint="eastAsia"/>
          <w:sz w:val="30"/>
        </w:rPr>
      </w:pPr>
      <w:r w:rsidRPr="004C7741">
        <w:rPr>
          <w:rFonts w:ascii="楷体" w:eastAsia="楷体" w:hAnsi="楷体"/>
          <w:sz w:val="30"/>
        </w:rPr>
        <w:t>2.</w:t>
      </w:r>
      <w:r w:rsidRPr="004C7741">
        <w:rPr>
          <w:rFonts w:ascii="楷体" w:eastAsia="楷体" w:hAnsi="楷体" w:hint="eastAsia"/>
          <w:sz w:val="30"/>
        </w:rPr>
        <w:t>天津市突发公共事件预警信息发布中心</w:t>
      </w:r>
      <w:r w:rsidRPr="004C7741">
        <w:rPr>
          <w:rFonts w:ascii="楷体" w:eastAsia="楷体" w:hAnsi="楷体"/>
          <w:sz w:val="30"/>
        </w:rPr>
        <w:t>2022</w:t>
      </w:r>
      <w:r w:rsidRPr="004C7741">
        <w:rPr>
          <w:rFonts w:ascii="楷体" w:eastAsia="楷体" w:hAnsi="楷体" w:hint="eastAsia"/>
          <w:sz w:val="30"/>
        </w:rPr>
        <w:t>年度国有资本经营预算财政拨款收入支出决算表为空表。</w:t>
      </w:r>
    </w:p>
    <w:p w:rsidR="0004502A" w:rsidRPr="004C7741" w:rsidRDefault="0004502A" w:rsidP="0063195E">
      <w:pPr>
        <w:spacing w:line="560" w:lineRule="exact"/>
        <w:ind w:firstLine="600"/>
        <w:rPr>
          <w:rFonts w:ascii="楷体" w:eastAsia="楷体" w:hAnsi="楷体"/>
          <w:sz w:val="30"/>
        </w:rPr>
      </w:pPr>
    </w:p>
    <w:p w:rsidR="0063195E" w:rsidRPr="004C7741" w:rsidRDefault="0063195E" w:rsidP="0063195E">
      <w:pPr>
        <w:spacing w:line="560" w:lineRule="exact"/>
        <w:ind w:firstLine="600"/>
        <w:rPr>
          <w:rFonts w:ascii="方正小标宋简体" w:eastAsia="方正小标宋简体" w:hAnsi="方正小标宋简体"/>
          <w:kern w:val="44"/>
          <w:sz w:val="44"/>
        </w:rPr>
      </w:pPr>
    </w:p>
    <w:p w:rsidR="00561A59" w:rsidRPr="004C7741" w:rsidRDefault="00561A59" w:rsidP="0063195E">
      <w:pPr>
        <w:pStyle w:val="1"/>
        <w:keepNext/>
        <w:keepLines/>
        <w:spacing w:line="560" w:lineRule="exact"/>
        <w:jc w:val="center"/>
        <w:rPr>
          <w:rFonts w:ascii="方正小标宋简体" w:eastAsia="方正小标宋简体" w:hAnsi="方正小标宋简体"/>
          <w:kern w:val="44"/>
          <w:sz w:val="44"/>
        </w:rPr>
      </w:pPr>
    </w:p>
    <w:p w:rsidR="00561A59" w:rsidRPr="004C7741" w:rsidRDefault="00561A59" w:rsidP="0063195E">
      <w:pPr>
        <w:pStyle w:val="1"/>
        <w:keepNext/>
        <w:keepLines/>
        <w:spacing w:line="560" w:lineRule="exact"/>
        <w:jc w:val="center"/>
        <w:rPr>
          <w:rFonts w:ascii="方正小标宋简体" w:eastAsia="方正小标宋简体" w:hAnsi="方正小标宋简体"/>
          <w:kern w:val="44"/>
          <w:sz w:val="44"/>
        </w:rPr>
      </w:pPr>
      <w:bookmarkStart w:id="16" w:name="_Toc21428"/>
      <w:r w:rsidRPr="004C7741">
        <w:rPr>
          <w:rFonts w:ascii="方正小标宋简体" w:eastAsia="方正小标宋简体" w:hAnsi="方正小标宋简体" w:hint="eastAsia"/>
          <w:kern w:val="44"/>
          <w:sz w:val="44"/>
        </w:rPr>
        <w:t>第三部分</w:t>
      </w:r>
      <w:r w:rsidRPr="004C7741">
        <w:rPr>
          <w:rFonts w:ascii="方正小标宋简体" w:eastAsia="方正小标宋简体" w:hAnsi="方正小标宋简体"/>
          <w:kern w:val="44"/>
          <w:sz w:val="44"/>
        </w:rPr>
        <w:t xml:space="preserve">  2022</w:t>
      </w:r>
      <w:r w:rsidRPr="004C7741">
        <w:rPr>
          <w:rFonts w:ascii="方正小标宋简体" w:eastAsia="方正小标宋简体" w:hAnsi="方正小标宋简体" w:hint="eastAsia"/>
          <w:kern w:val="44"/>
          <w:sz w:val="44"/>
        </w:rPr>
        <w:t>年度部门决算情况说明</w:t>
      </w:r>
      <w:bookmarkEnd w:id="16"/>
    </w:p>
    <w:p w:rsidR="00561A59" w:rsidRPr="004C7741" w:rsidRDefault="00561A59" w:rsidP="0063195E">
      <w:pPr>
        <w:spacing w:line="560" w:lineRule="exact"/>
        <w:ind w:firstLine="600"/>
        <w:rPr>
          <w:rFonts w:ascii="黑体" w:eastAsia="黑体" w:hAnsi="黑体"/>
          <w:kern w:val="2"/>
          <w:sz w:val="30"/>
          <w:lang w:val="zh-CN"/>
        </w:rPr>
      </w:pPr>
    </w:p>
    <w:p w:rsidR="00561A59" w:rsidRPr="004C7741" w:rsidRDefault="00561A59" w:rsidP="0063195E">
      <w:pPr>
        <w:pStyle w:val="2"/>
        <w:keepNext/>
        <w:keepLines/>
        <w:spacing w:line="560" w:lineRule="exact"/>
        <w:ind w:firstLine="602"/>
        <w:rPr>
          <w:rFonts w:ascii="黑体" w:eastAsia="黑体" w:hAnsi="黑体"/>
          <w:b/>
          <w:sz w:val="30"/>
          <w:lang w:val="zh-CN"/>
        </w:rPr>
      </w:pPr>
      <w:bookmarkStart w:id="17" w:name="_Toc4555"/>
      <w:r w:rsidRPr="004C7741">
        <w:rPr>
          <w:rFonts w:ascii="黑体" w:eastAsia="黑体" w:hAnsi="黑体" w:hint="eastAsia"/>
          <w:b/>
          <w:sz w:val="30"/>
          <w:lang w:val="zh-CN"/>
        </w:rPr>
        <w:t>一、收入支出决算总体情况说明</w:t>
      </w:r>
      <w:bookmarkEnd w:id="17"/>
    </w:p>
    <w:p w:rsidR="00561A59" w:rsidRPr="004C7741" w:rsidRDefault="00561A59" w:rsidP="0063195E">
      <w:pPr>
        <w:spacing w:line="560" w:lineRule="exact"/>
        <w:ind w:firstLine="602"/>
        <w:jc w:val="both"/>
        <w:rPr>
          <w:rFonts w:ascii="仿宋_GB2312" w:eastAsia="仿宋_GB2312" w:hAnsi="仿宋_GB2312"/>
          <w:sz w:val="30"/>
          <w:lang w:val="zh-CN"/>
        </w:rPr>
      </w:pPr>
      <w:r w:rsidRPr="004C7741">
        <w:rPr>
          <w:rFonts w:ascii="仿宋" w:eastAsia="仿宋" w:hAnsi="仿宋" w:hint="eastAsia"/>
          <w:sz w:val="30"/>
          <w:lang w:val="zh-CN"/>
        </w:rPr>
        <w:t>天津市突发公共事件预警信息发布中心</w:t>
      </w:r>
      <w:r w:rsidRPr="004C7741">
        <w:rPr>
          <w:rFonts w:eastAsia="Times New Roman"/>
          <w:sz w:val="30"/>
          <w:lang w:val="zh-CN"/>
        </w:rPr>
        <w:t>2022</w:t>
      </w:r>
      <w:r w:rsidRPr="004C7741">
        <w:rPr>
          <w:rFonts w:ascii="仿宋_GB2312" w:eastAsia="仿宋_GB2312" w:hAnsi="仿宋_GB2312" w:hint="eastAsia"/>
          <w:sz w:val="30"/>
          <w:lang w:val="zh-CN"/>
        </w:rPr>
        <w:t>年度收入、支出决算总计</w:t>
      </w:r>
      <w:r w:rsidRPr="004C7741">
        <w:rPr>
          <w:rFonts w:eastAsia="Times New Roman"/>
          <w:kern w:val="2"/>
          <w:sz w:val="30"/>
          <w:lang w:val="zh-CN"/>
        </w:rPr>
        <w:t>21,456,828.90</w:t>
      </w:r>
      <w:r w:rsidRPr="004C7741">
        <w:rPr>
          <w:rFonts w:ascii="仿宋_GB2312" w:eastAsia="仿宋_GB2312" w:hAnsi="仿宋_GB2312" w:hint="eastAsia"/>
          <w:sz w:val="30"/>
        </w:rPr>
        <w:t>元，与</w:t>
      </w:r>
      <w:r w:rsidRPr="004C7741">
        <w:rPr>
          <w:rFonts w:eastAsia="Times New Roman"/>
          <w:sz w:val="30"/>
        </w:rPr>
        <w:t>2021</w:t>
      </w:r>
      <w:r w:rsidRPr="004C7741">
        <w:rPr>
          <w:rFonts w:ascii="仿宋_GB2312" w:eastAsia="仿宋_GB2312" w:hAnsi="仿宋_GB2312" w:hint="eastAsia"/>
          <w:sz w:val="30"/>
        </w:rPr>
        <w:t>年度相比，收、支总计各</w:t>
      </w:r>
      <w:r w:rsidRPr="004C7741">
        <w:rPr>
          <w:rFonts w:ascii="仿宋_GB2312" w:eastAsia="仿宋_GB2312" w:hAnsi="仿宋_GB2312" w:hint="eastAsia"/>
          <w:kern w:val="2"/>
          <w:sz w:val="30"/>
        </w:rPr>
        <w:t>增加</w:t>
      </w:r>
      <w:r w:rsidRPr="004C7741">
        <w:rPr>
          <w:rFonts w:eastAsia="Times New Roman"/>
          <w:kern w:val="2"/>
          <w:sz w:val="30"/>
        </w:rPr>
        <w:t>14,147,734.45</w:t>
      </w:r>
      <w:r w:rsidRPr="004C7741">
        <w:rPr>
          <w:rFonts w:ascii="仿宋_GB2312" w:eastAsia="仿宋_GB2312" w:hAnsi="仿宋_GB2312" w:hint="eastAsia"/>
          <w:sz w:val="30"/>
        </w:rPr>
        <w:t>元</w:t>
      </w:r>
      <w:r w:rsidRPr="004C7741">
        <w:rPr>
          <w:rFonts w:ascii="仿宋_GB2312" w:eastAsia="仿宋_GB2312" w:hAnsi="仿宋_GB2312" w:hint="eastAsia"/>
          <w:kern w:val="2"/>
          <w:sz w:val="30"/>
        </w:rPr>
        <w:t>，增长</w:t>
      </w:r>
      <w:r w:rsidRPr="004C7741">
        <w:rPr>
          <w:rFonts w:eastAsia="Times New Roman"/>
          <w:kern w:val="2"/>
          <w:sz w:val="30"/>
        </w:rPr>
        <w:t>193.56</w:t>
      </w:r>
      <w:r w:rsidRPr="004C7741">
        <w:rPr>
          <w:rFonts w:ascii="仿宋_GB2312" w:eastAsia="仿宋_GB2312" w:hAnsi="仿宋_GB2312"/>
          <w:kern w:val="2"/>
          <w:sz w:val="30"/>
        </w:rPr>
        <w:t>%</w:t>
      </w:r>
      <w:r w:rsidRPr="004C7741">
        <w:rPr>
          <w:rFonts w:ascii="仿宋_GB2312" w:eastAsia="仿宋_GB2312" w:hAnsi="仿宋_GB2312" w:hint="eastAsia"/>
          <w:kern w:val="2"/>
          <w:sz w:val="30"/>
        </w:rPr>
        <w:t>，</w:t>
      </w:r>
      <w:r w:rsidRPr="004C7741">
        <w:rPr>
          <w:rFonts w:ascii="仿宋_GB2312" w:eastAsia="仿宋_GB2312" w:hAnsi="仿宋_GB2312" w:hint="eastAsia"/>
          <w:sz w:val="30"/>
          <w:lang w:val="zh-CN"/>
        </w:rPr>
        <w:t>主要原因是：</w:t>
      </w:r>
      <w:r w:rsidRPr="004C7741">
        <w:rPr>
          <w:rFonts w:ascii="仿宋" w:eastAsia="仿宋" w:hAnsi="仿宋"/>
          <w:sz w:val="30"/>
        </w:rPr>
        <w:t>2022</w:t>
      </w:r>
      <w:r w:rsidRPr="004C7741">
        <w:rPr>
          <w:rFonts w:ascii="仿宋" w:eastAsia="仿宋" w:hAnsi="仿宋" w:hint="eastAsia"/>
          <w:sz w:val="30"/>
        </w:rPr>
        <w:t>年度增加天津突发事件预警信息发布系统项目（二期）收入和支出</w:t>
      </w:r>
      <w:r w:rsidRPr="004C7741">
        <w:rPr>
          <w:rFonts w:ascii="仿宋_GB2312" w:eastAsia="仿宋_GB2312" w:hAnsi="仿宋_GB2312" w:hint="eastAsia"/>
          <w:sz w:val="30"/>
          <w:lang w:val="zh-CN"/>
        </w:rPr>
        <w:t>。</w:t>
      </w:r>
    </w:p>
    <w:p w:rsidR="00561A59" w:rsidRPr="004C7741" w:rsidRDefault="00561A59" w:rsidP="0063195E">
      <w:pPr>
        <w:pStyle w:val="2"/>
        <w:keepNext/>
        <w:keepLines/>
        <w:spacing w:line="560" w:lineRule="exact"/>
        <w:ind w:firstLine="602"/>
        <w:rPr>
          <w:rFonts w:ascii="黑体" w:eastAsia="黑体" w:hAnsi="黑体"/>
          <w:b/>
          <w:sz w:val="30"/>
          <w:lang w:val="zh-CN"/>
        </w:rPr>
      </w:pPr>
      <w:bookmarkStart w:id="18" w:name="_Toc8498"/>
      <w:r w:rsidRPr="004C7741">
        <w:rPr>
          <w:rFonts w:ascii="黑体" w:eastAsia="黑体" w:hAnsi="黑体" w:hint="eastAsia"/>
          <w:b/>
          <w:sz w:val="30"/>
          <w:lang w:val="zh-CN"/>
        </w:rPr>
        <w:t>二、</w:t>
      </w:r>
      <w:r w:rsidRPr="004C7741">
        <w:rPr>
          <w:rFonts w:ascii="黑体" w:eastAsia="黑体" w:hAnsi="黑体" w:hint="eastAsia"/>
          <w:b/>
          <w:sz w:val="30"/>
        </w:rPr>
        <w:t>收入决算情况</w:t>
      </w:r>
      <w:r w:rsidRPr="004C7741">
        <w:rPr>
          <w:rFonts w:ascii="黑体" w:eastAsia="黑体" w:hAnsi="黑体" w:hint="eastAsia"/>
          <w:b/>
          <w:sz w:val="30"/>
          <w:lang w:val="zh-CN"/>
        </w:rPr>
        <w:t>说明</w:t>
      </w:r>
      <w:bookmarkEnd w:id="18"/>
    </w:p>
    <w:p w:rsidR="00561A59" w:rsidRPr="004C7741" w:rsidRDefault="00561A59" w:rsidP="0063195E">
      <w:pPr>
        <w:spacing w:line="560" w:lineRule="exact"/>
        <w:ind w:firstLine="600"/>
        <w:jc w:val="both"/>
        <w:rPr>
          <w:rFonts w:ascii="仿宋_GB2312" w:eastAsia="仿宋_GB2312" w:hAnsi="仿宋_GB2312"/>
          <w:kern w:val="2"/>
          <w:sz w:val="30"/>
        </w:rPr>
      </w:pPr>
      <w:r w:rsidRPr="004C7741">
        <w:rPr>
          <w:rFonts w:ascii="仿宋_GB2312" w:eastAsia="仿宋_GB2312" w:hAnsi="仿宋_GB2312" w:hint="eastAsia"/>
          <w:kern w:val="2"/>
          <w:sz w:val="30"/>
          <w:lang w:val="zh-CN"/>
        </w:rPr>
        <w:t>天津市突发公共事件预警信息发布中心</w:t>
      </w:r>
      <w:r w:rsidRPr="004C7741">
        <w:rPr>
          <w:rFonts w:eastAsia="Times New Roman"/>
          <w:kern w:val="2"/>
          <w:sz w:val="30"/>
          <w:lang w:val="zh-CN"/>
        </w:rPr>
        <w:t>2022</w:t>
      </w:r>
      <w:r w:rsidRPr="004C7741">
        <w:rPr>
          <w:rFonts w:ascii="仿宋_GB2312" w:eastAsia="仿宋_GB2312" w:hAnsi="仿宋_GB2312" w:hint="eastAsia"/>
          <w:kern w:val="2"/>
          <w:sz w:val="30"/>
          <w:lang w:val="zh-CN"/>
        </w:rPr>
        <w:t>年度本年收入合计</w:t>
      </w:r>
      <w:r w:rsidRPr="004C7741">
        <w:rPr>
          <w:rFonts w:eastAsia="Times New Roman"/>
          <w:kern w:val="2"/>
          <w:sz w:val="30"/>
          <w:lang w:val="zh-CN"/>
        </w:rPr>
        <w:t>21,035,324.86</w:t>
      </w:r>
      <w:r w:rsidRPr="004C7741">
        <w:rPr>
          <w:rFonts w:ascii="仿宋_GB2312" w:eastAsia="仿宋_GB2312" w:hAnsi="仿宋_GB2312" w:hint="eastAsia"/>
          <w:kern w:val="2"/>
          <w:sz w:val="30"/>
        </w:rPr>
        <w:t>元，与</w:t>
      </w:r>
      <w:r w:rsidRPr="004C7741">
        <w:rPr>
          <w:rFonts w:eastAsia="Times New Roman"/>
          <w:kern w:val="2"/>
          <w:sz w:val="30"/>
        </w:rPr>
        <w:t>2021</w:t>
      </w:r>
      <w:r w:rsidRPr="004C7741">
        <w:rPr>
          <w:rFonts w:ascii="仿宋_GB2312" w:eastAsia="仿宋_GB2312" w:hAnsi="仿宋_GB2312" w:hint="eastAsia"/>
          <w:kern w:val="2"/>
          <w:sz w:val="30"/>
        </w:rPr>
        <w:t>年度相比增加</w:t>
      </w:r>
      <w:r w:rsidRPr="004C7741">
        <w:rPr>
          <w:rFonts w:eastAsia="Times New Roman"/>
          <w:kern w:val="2"/>
          <w:sz w:val="30"/>
        </w:rPr>
        <w:t>13,786,334.91</w:t>
      </w:r>
      <w:r w:rsidRPr="004C7741">
        <w:rPr>
          <w:rFonts w:ascii="仿宋_GB2312" w:eastAsia="仿宋_GB2312" w:hAnsi="仿宋_GB2312" w:hint="eastAsia"/>
          <w:kern w:val="2"/>
          <w:sz w:val="30"/>
        </w:rPr>
        <w:t>元，</w:t>
      </w:r>
      <w:r w:rsidRPr="004C7741">
        <w:rPr>
          <w:rFonts w:ascii="仿宋_GB2312" w:eastAsia="仿宋_GB2312" w:hAnsi="仿宋_GB2312" w:hint="eastAsia"/>
          <w:sz w:val="30"/>
          <w:lang w:val="zh-CN"/>
        </w:rPr>
        <w:t>主要原因是：</w:t>
      </w:r>
      <w:r w:rsidRPr="004C7741">
        <w:rPr>
          <w:rFonts w:ascii="仿宋" w:eastAsia="仿宋" w:hAnsi="仿宋"/>
          <w:sz w:val="30"/>
        </w:rPr>
        <w:t>2022</w:t>
      </w:r>
      <w:r w:rsidRPr="004C7741">
        <w:rPr>
          <w:rFonts w:ascii="仿宋" w:eastAsia="仿宋" w:hAnsi="仿宋" w:hint="eastAsia"/>
          <w:sz w:val="30"/>
        </w:rPr>
        <w:t>年度增加天津突发事件预警信息发布系统项目（二期）收入</w:t>
      </w:r>
      <w:r w:rsidRPr="004C7741">
        <w:rPr>
          <w:rFonts w:ascii="楷体_GB2312" w:eastAsia="楷体_GB2312" w:hAnsi="楷体_GB2312" w:hint="eastAsia"/>
          <w:kern w:val="2"/>
          <w:sz w:val="30"/>
          <w:lang w:val="zh-CN"/>
        </w:rPr>
        <w:t>。</w:t>
      </w:r>
      <w:r w:rsidRPr="004C7741">
        <w:rPr>
          <w:rFonts w:ascii="仿宋_GB2312" w:eastAsia="仿宋_GB2312" w:hAnsi="仿宋_GB2312" w:hint="eastAsia"/>
          <w:kern w:val="2"/>
          <w:sz w:val="30"/>
        </w:rPr>
        <w:t>其中：</w:t>
      </w:r>
      <w:r w:rsidRPr="004C7741">
        <w:rPr>
          <w:rFonts w:ascii="仿宋_GB2312" w:eastAsia="仿宋_GB2312" w:hAnsi="仿宋_GB2312" w:hint="eastAsia"/>
          <w:kern w:val="2"/>
          <w:sz w:val="30"/>
          <w:lang w:val="zh-CN"/>
        </w:rPr>
        <w:t>一般公共预算财政拨款收入</w:t>
      </w:r>
      <w:r w:rsidRPr="004C7741">
        <w:rPr>
          <w:rFonts w:eastAsia="Times New Roman"/>
          <w:kern w:val="2"/>
          <w:sz w:val="30"/>
          <w:lang w:val="zh-CN"/>
        </w:rPr>
        <w:t>20,821,115.39</w:t>
      </w:r>
      <w:r w:rsidRPr="004C7741">
        <w:rPr>
          <w:rFonts w:ascii="仿宋_GB2312" w:eastAsia="仿宋_GB2312" w:hAnsi="仿宋_GB2312" w:hint="eastAsia"/>
          <w:kern w:val="2"/>
          <w:sz w:val="30"/>
          <w:lang w:val="zh-CN"/>
        </w:rPr>
        <w:t>元，占</w:t>
      </w:r>
      <w:r w:rsidRPr="004C7741">
        <w:rPr>
          <w:rFonts w:eastAsia="Times New Roman"/>
          <w:kern w:val="2"/>
          <w:sz w:val="30"/>
          <w:lang w:val="zh-CN"/>
        </w:rPr>
        <w:t>98.98%</w:t>
      </w:r>
      <w:r w:rsidRPr="004C7741">
        <w:rPr>
          <w:rFonts w:ascii="仿宋_GB2312" w:eastAsia="仿宋_GB2312" w:hAnsi="仿宋_GB2312" w:hint="eastAsia"/>
          <w:kern w:val="2"/>
          <w:sz w:val="30"/>
          <w:lang w:val="zh-CN"/>
        </w:rPr>
        <w:t>；事业收入</w:t>
      </w:r>
      <w:r w:rsidRPr="004C7741">
        <w:rPr>
          <w:rFonts w:eastAsia="Times New Roman"/>
          <w:kern w:val="2"/>
          <w:sz w:val="30"/>
          <w:lang w:val="zh-CN"/>
        </w:rPr>
        <w:t>213,600.00</w:t>
      </w:r>
      <w:r w:rsidRPr="004C7741">
        <w:rPr>
          <w:rFonts w:ascii="仿宋_GB2312" w:eastAsia="仿宋_GB2312" w:hAnsi="仿宋_GB2312" w:hint="eastAsia"/>
          <w:kern w:val="2"/>
          <w:sz w:val="30"/>
          <w:lang w:val="zh-CN"/>
        </w:rPr>
        <w:t>元，占</w:t>
      </w:r>
      <w:r w:rsidRPr="004C7741">
        <w:rPr>
          <w:rFonts w:eastAsia="Times New Roman"/>
          <w:kern w:val="2"/>
          <w:sz w:val="30"/>
          <w:lang w:val="zh-CN"/>
        </w:rPr>
        <w:t>1.02%</w:t>
      </w:r>
      <w:r w:rsidRPr="004C7741">
        <w:rPr>
          <w:rFonts w:ascii="仿宋_GB2312" w:eastAsia="仿宋_GB2312" w:hAnsi="仿宋_GB2312" w:hint="eastAsia"/>
          <w:kern w:val="2"/>
          <w:sz w:val="30"/>
          <w:lang w:val="zh-CN"/>
        </w:rPr>
        <w:t>；其他收入</w:t>
      </w:r>
      <w:r w:rsidRPr="004C7741">
        <w:rPr>
          <w:rFonts w:eastAsia="Times New Roman"/>
          <w:kern w:val="2"/>
          <w:sz w:val="30"/>
          <w:lang w:val="zh-CN"/>
        </w:rPr>
        <w:t>609.47</w:t>
      </w:r>
      <w:r w:rsidRPr="004C7741">
        <w:rPr>
          <w:rFonts w:ascii="仿宋_GB2312" w:eastAsia="仿宋_GB2312" w:hAnsi="仿宋_GB2312" w:hint="eastAsia"/>
          <w:kern w:val="2"/>
          <w:sz w:val="30"/>
          <w:lang w:val="zh-CN"/>
        </w:rPr>
        <w:t>元，占</w:t>
      </w:r>
      <w:r w:rsidRPr="004C7741">
        <w:rPr>
          <w:rFonts w:eastAsia="黑体"/>
          <w:sz w:val="30"/>
          <w:lang w:val="zh-CN"/>
        </w:rPr>
        <w:t>0.00%</w:t>
      </w:r>
      <w:r w:rsidRPr="004C7741">
        <w:rPr>
          <w:rFonts w:ascii="仿宋_GB2312" w:eastAsia="仿宋_GB2312" w:hAnsi="仿宋_GB2312" w:hint="eastAsia"/>
          <w:kern w:val="2"/>
          <w:sz w:val="30"/>
          <w:lang w:val="zh-CN"/>
        </w:rPr>
        <w:t>；</w:t>
      </w:r>
    </w:p>
    <w:p w:rsidR="00561A59" w:rsidRPr="004C7741" w:rsidRDefault="00561A59" w:rsidP="0063195E">
      <w:pPr>
        <w:pStyle w:val="2"/>
        <w:keepNext/>
        <w:keepLines/>
        <w:spacing w:line="560" w:lineRule="exact"/>
        <w:ind w:firstLine="602"/>
        <w:rPr>
          <w:rFonts w:ascii="黑体" w:eastAsia="黑体" w:hAnsi="黑体"/>
          <w:sz w:val="30"/>
        </w:rPr>
      </w:pPr>
      <w:bookmarkStart w:id="19" w:name="_Toc1837"/>
      <w:r w:rsidRPr="004C7741">
        <w:rPr>
          <w:rFonts w:ascii="黑体" w:eastAsia="黑体" w:hAnsi="黑体" w:hint="eastAsia"/>
          <w:b/>
          <w:sz w:val="30"/>
          <w:lang w:val="zh-CN"/>
        </w:rPr>
        <w:t>三、支出</w:t>
      </w:r>
      <w:r w:rsidRPr="004C7741">
        <w:rPr>
          <w:rFonts w:ascii="黑体" w:eastAsia="黑体" w:hAnsi="黑体" w:hint="eastAsia"/>
          <w:b/>
          <w:sz w:val="30"/>
        </w:rPr>
        <w:t>决算情况说明</w:t>
      </w:r>
      <w:bookmarkEnd w:id="19"/>
    </w:p>
    <w:p w:rsidR="00561A59" w:rsidRPr="004C7741" w:rsidRDefault="00561A59" w:rsidP="0063195E">
      <w:pPr>
        <w:spacing w:line="560" w:lineRule="exact"/>
        <w:ind w:firstLine="600"/>
        <w:jc w:val="both"/>
        <w:rPr>
          <w:rFonts w:ascii="仿宋_GB2312" w:eastAsia="仿宋_GB2312" w:hAnsi="仿宋_GB2312"/>
          <w:kern w:val="2"/>
          <w:sz w:val="30"/>
        </w:rPr>
      </w:pPr>
      <w:r w:rsidRPr="004C7741">
        <w:rPr>
          <w:rFonts w:ascii="仿宋_GB2312" w:eastAsia="仿宋_GB2312" w:hAnsi="仿宋_GB2312" w:hint="eastAsia"/>
          <w:kern w:val="2"/>
          <w:sz w:val="30"/>
        </w:rPr>
        <w:t>天津市突发公共事件预警信息发布中心</w:t>
      </w:r>
      <w:r w:rsidRPr="004C7741">
        <w:rPr>
          <w:rFonts w:ascii="宋体" w:hAnsi="宋体"/>
          <w:kern w:val="2"/>
          <w:sz w:val="30"/>
        </w:rPr>
        <w:t>2022</w:t>
      </w:r>
      <w:r w:rsidRPr="004C7741">
        <w:rPr>
          <w:rFonts w:ascii="仿宋_GB2312" w:eastAsia="仿宋_GB2312" w:hAnsi="仿宋_GB2312" w:hint="eastAsia"/>
          <w:kern w:val="2"/>
          <w:sz w:val="30"/>
        </w:rPr>
        <w:t>年度本年支出合计</w:t>
      </w:r>
      <w:r w:rsidRPr="004C7741">
        <w:rPr>
          <w:rFonts w:eastAsia="Times New Roman"/>
          <w:kern w:val="2"/>
          <w:sz w:val="30"/>
        </w:rPr>
        <w:t>21,377,845.47</w:t>
      </w:r>
      <w:r w:rsidRPr="004C7741">
        <w:rPr>
          <w:rFonts w:ascii="仿宋_GB2312" w:eastAsia="仿宋_GB2312" w:hAnsi="仿宋_GB2312" w:hint="eastAsia"/>
          <w:kern w:val="2"/>
          <w:sz w:val="30"/>
        </w:rPr>
        <w:t>元，与</w:t>
      </w:r>
      <w:r w:rsidRPr="004C7741">
        <w:rPr>
          <w:rFonts w:eastAsia="Times New Roman"/>
          <w:kern w:val="2"/>
          <w:sz w:val="30"/>
        </w:rPr>
        <w:t>2021</w:t>
      </w:r>
      <w:r w:rsidRPr="004C7741">
        <w:rPr>
          <w:rFonts w:ascii="仿宋_GB2312" w:eastAsia="仿宋_GB2312" w:hAnsi="仿宋_GB2312" w:hint="eastAsia"/>
          <w:kern w:val="2"/>
          <w:sz w:val="30"/>
        </w:rPr>
        <w:t>年度相比增加</w:t>
      </w:r>
      <w:r w:rsidRPr="004C7741">
        <w:rPr>
          <w:rFonts w:eastAsia="Times New Roman"/>
          <w:kern w:val="2"/>
          <w:sz w:val="30"/>
        </w:rPr>
        <w:t>14,470,401.23</w:t>
      </w:r>
      <w:r w:rsidRPr="004C7741">
        <w:rPr>
          <w:rFonts w:ascii="仿宋_GB2312" w:eastAsia="仿宋_GB2312" w:hAnsi="仿宋_GB2312" w:hint="eastAsia"/>
          <w:kern w:val="2"/>
          <w:sz w:val="30"/>
        </w:rPr>
        <w:t>元，</w:t>
      </w:r>
      <w:r w:rsidRPr="004C7741">
        <w:rPr>
          <w:rFonts w:ascii="仿宋_GB2312" w:eastAsia="仿宋_GB2312" w:hAnsi="仿宋_GB2312" w:hint="eastAsia"/>
          <w:kern w:val="2"/>
          <w:sz w:val="30"/>
          <w:lang w:val="zh-CN"/>
        </w:rPr>
        <w:t>主要原因是：</w:t>
      </w:r>
      <w:r w:rsidRPr="004C7741">
        <w:rPr>
          <w:rFonts w:ascii="仿宋" w:eastAsia="仿宋" w:hAnsi="仿宋"/>
          <w:sz w:val="30"/>
        </w:rPr>
        <w:t>2022</w:t>
      </w:r>
      <w:r w:rsidRPr="004C7741">
        <w:rPr>
          <w:rFonts w:ascii="仿宋" w:eastAsia="仿宋" w:hAnsi="仿宋" w:hint="eastAsia"/>
          <w:sz w:val="30"/>
        </w:rPr>
        <w:t>年度增加天津突发事件预警信息发布系统项目（二期）支出</w:t>
      </w:r>
      <w:r w:rsidRPr="004C7741">
        <w:rPr>
          <w:rFonts w:ascii="楷体_GB2312" w:eastAsia="楷体_GB2312" w:hAnsi="楷体_GB2312" w:hint="eastAsia"/>
          <w:kern w:val="2"/>
          <w:sz w:val="30"/>
          <w:lang w:val="zh-CN"/>
        </w:rPr>
        <w:t>。</w:t>
      </w:r>
      <w:r w:rsidRPr="004C7741">
        <w:rPr>
          <w:rFonts w:ascii="仿宋_GB2312" w:eastAsia="仿宋_GB2312" w:hAnsi="仿宋_GB2312" w:hint="eastAsia"/>
          <w:kern w:val="2"/>
          <w:sz w:val="30"/>
        </w:rPr>
        <w:t>其中：</w:t>
      </w:r>
      <w:r w:rsidRPr="004C7741">
        <w:rPr>
          <w:rFonts w:ascii="仿宋_GB2312" w:eastAsia="仿宋_GB2312" w:hAnsi="仿宋_GB2312" w:hint="eastAsia"/>
          <w:kern w:val="2"/>
          <w:sz w:val="30"/>
          <w:lang w:val="zh-CN"/>
        </w:rPr>
        <w:t>基本支出</w:t>
      </w:r>
      <w:r w:rsidRPr="004C7741">
        <w:rPr>
          <w:rFonts w:eastAsia="黑体"/>
          <w:sz w:val="30"/>
          <w:lang w:val="zh-CN"/>
        </w:rPr>
        <w:t>3,277,842.58</w:t>
      </w:r>
      <w:r w:rsidRPr="004C7741">
        <w:rPr>
          <w:rFonts w:ascii="仿宋_GB2312" w:eastAsia="仿宋_GB2312" w:hAnsi="仿宋_GB2312" w:hint="eastAsia"/>
          <w:kern w:val="2"/>
          <w:sz w:val="30"/>
          <w:lang w:val="zh-CN"/>
        </w:rPr>
        <w:t>元，占</w:t>
      </w:r>
      <w:r w:rsidRPr="004C7741">
        <w:rPr>
          <w:rFonts w:eastAsia="仿宋_GB2312"/>
          <w:kern w:val="2"/>
          <w:sz w:val="30"/>
          <w:lang w:val="zh-CN"/>
        </w:rPr>
        <w:t>15.33%</w:t>
      </w:r>
      <w:r w:rsidRPr="004C7741">
        <w:rPr>
          <w:rFonts w:ascii="仿宋_GB2312" w:eastAsia="仿宋_GB2312" w:hAnsi="仿宋_GB2312" w:hint="eastAsia"/>
          <w:kern w:val="2"/>
          <w:sz w:val="30"/>
          <w:lang w:val="zh-CN"/>
        </w:rPr>
        <w:t>；项目支出</w:t>
      </w:r>
      <w:r w:rsidRPr="004C7741">
        <w:rPr>
          <w:rFonts w:eastAsia="仿宋_GB2312"/>
          <w:kern w:val="2"/>
          <w:sz w:val="30"/>
          <w:lang w:val="zh-CN"/>
        </w:rPr>
        <w:t>18,100,002.89</w:t>
      </w:r>
      <w:r w:rsidRPr="004C7741">
        <w:rPr>
          <w:rFonts w:ascii="仿宋_GB2312" w:eastAsia="仿宋_GB2312" w:hAnsi="仿宋_GB2312" w:hint="eastAsia"/>
          <w:kern w:val="2"/>
          <w:sz w:val="30"/>
          <w:lang w:val="zh-CN"/>
        </w:rPr>
        <w:t>元，占</w:t>
      </w:r>
      <w:r w:rsidRPr="004C7741">
        <w:rPr>
          <w:rFonts w:eastAsia="仿宋_GB2312"/>
          <w:kern w:val="2"/>
          <w:sz w:val="30"/>
          <w:lang w:val="zh-CN"/>
        </w:rPr>
        <w:t>84.67%</w:t>
      </w:r>
      <w:r w:rsidRPr="004C7741">
        <w:rPr>
          <w:rFonts w:ascii="仿宋_GB2312" w:eastAsia="仿宋_GB2312" w:hAnsi="仿宋_GB2312" w:hint="eastAsia"/>
          <w:kern w:val="2"/>
          <w:sz w:val="30"/>
          <w:lang w:val="zh-CN"/>
        </w:rPr>
        <w:t>；</w:t>
      </w:r>
    </w:p>
    <w:p w:rsidR="00561A59" w:rsidRPr="004C7741" w:rsidRDefault="00561A59" w:rsidP="0063195E">
      <w:pPr>
        <w:pStyle w:val="2"/>
        <w:keepNext/>
        <w:keepLines/>
        <w:spacing w:line="560" w:lineRule="exact"/>
        <w:ind w:firstLine="602"/>
        <w:rPr>
          <w:rFonts w:ascii="黑体" w:eastAsia="黑体" w:hAnsi="黑体"/>
          <w:b/>
          <w:sz w:val="30"/>
          <w:lang w:val="zh-CN"/>
        </w:rPr>
      </w:pPr>
      <w:bookmarkStart w:id="20" w:name="_Toc1307"/>
      <w:r w:rsidRPr="004C7741">
        <w:rPr>
          <w:rFonts w:ascii="黑体" w:eastAsia="黑体" w:hAnsi="黑体" w:hint="eastAsia"/>
          <w:b/>
          <w:sz w:val="30"/>
          <w:lang w:val="zh-CN"/>
        </w:rPr>
        <w:t>四、财政拨款收支决算总体情况说明</w:t>
      </w:r>
      <w:bookmarkEnd w:id="20"/>
    </w:p>
    <w:p w:rsidR="00561A59" w:rsidRPr="004C7741" w:rsidRDefault="00561A59" w:rsidP="0063195E">
      <w:pPr>
        <w:spacing w:line="560" w:lineRule="exact"/>
        <w:ind w:firstLine="600"/>
        <w:jc w:val="both"/>
        <w:rPr>
          <w:rFonts w:ascii="仿宋_GB2312" w:eastAsia="仿宋_GB2312" w:hAnsi="仿宋_GB2312"/>
          <w:kern w:val="2"/>
          <w:sz w:val="30"/>
        </w:rPr>
      </w:pPr>
      <w:r w:rsidRPr="004C7741">
        <w:rPr>
          <w:rFonts w:ascii="仿宋_GB2312" w:eastAsia="仿宋_GB2312" w:hAnsi="仿宋_GB2312" w:hint="eastAsia"/>
          <w:kern w:val="2"/>
          <w:sz w:val="30"/>
        </w:rPr>
        <w:t>天津市突发公共事件预警信息发布中心</w:t>
      </w:r>
      <w:r w:rsidRPr="004C7741">
        <w:rPr>
          <w:rFonts w:ascii="宋体" w:hAnsi="宋体"/>
          <w:kern w:val="2"/>
          <w:sz w:val="30"/>
        </w:rPr>
        <w:t>2022</w:t>
      </w:r>
      <w:r w:rsidRPr="004C7741">
        <w:rPr>
          <w:rFonts w:ascii="仿宋_GB2312" w:eastAsia="仿宋_GB2312" w:hAnsi="仿宋_GB2312" w:hint="eastAsia"/>
          <w:kern w:val="2"/>
          <w:sz w:val="30"/>
        </w:rPr>
        <w:t>年度财政拨款收入、支出决算总计</w:t>
      </w:r>
      <w:r w:rsidRPr="004C7741">
        <w:rPr>
          <w:rFonts w:eastAsia="Times New Roman"/>
          <w:kern w:val="2"/>
          <w:sz w:val="30"/>
          <w:lang w:val="zh-CN"/>
        </w:rPr>
        <w:t>20,821,115.39</w:t>
      </w:r>
      <w:r w:rsidRPr="004C7741">
        <w:rPr>
          <w:rFonts w:ascii="仿宋_GB2312" w:eastAsia="仿宋_GB2312" w:hAnsi="仿宋_GB2312" w:hint="eastAsia"/>
          <w:kern w:val="2"/>
          <w:sz w:val="30"/>
        </w:rPr>
        <w:t>元，与</w:t>
      </w:r>
      <w:r w:rsidRPr="004C7741">
        <w:rPr>
          <w:rFonts w:eastAsia="Times New Roman"/>
          <w:kern w:val="2"/>
          <w:sz w:val="30"/>
        </w:rPr>
        <w:t>2021</w:t>
      </w:r>
      <w:r w:rsidRPr="004C7741">
        <w:rPr>
          <w:rFonts w:ascii="仿宋_GB2312" w:eastAsia="仿宋_GB2312" w:hAnsi="仿宋_GB2312" w:hint="eastAsia"/>
          <w:kern w:val="2"/>
          <w:sz w:val="30"/>
        </w:rPr>
        <w:t>年度相比，财政拨</w:t>
      </w:r>
      <w:r w:rsidRPr="004C7741">
        <w:rPr>
          <w:rFonts w:ascii="仿宋_GB2312" w:eastAsia="仿宋_GB2312" w:hAnsi="仿宋_GB2312" w:hint="eastAsia"/>
          <w:kern w:val="2"/>
          <w:sz w:val="30"/>
        </w:rPr>
        <w:lastRenderedPageBreak/>
        <w:t>款收、支总计各增加</w:t>
      </w:r>
      <w:r w:rsidRPr="004C7741">
        <w:rPr>
          <w:rFonts w:eastAsia="Times New Roman"/>
          <w:kern w:val="2"/>
          <w:sz w:val="30"/>
        </w:rPr>
        <w:t>14,037,115.39</w:t>
      </w:r>
      <w:r w:rsidRPr="004C7741">
        <w:rPr>
          <w:rFonts w:ascii="仿宋_GB2312" w:eastAsia="仿宋_GB2312" w:hAnsi="仿宋_GB2312" w:hint="eastAsia"/>
          <w:kern w:val="2"/>
          <w:sz w:val="30"/>
        </w:rPr>
        <w:t>元，增长</w:t>
      </w:r>
      <w:r w:rsidRPr="004C7741">
        <w:rPr>
          <w:rFonts w:eastAsia="Times New Roman"/>
          <w:kern w:val="2"/>
          <w:sz w:val="30"/>
        </w:rPr>
        <w:t>206.92%</w:t>
      </w:r>
      <w:r w:rsidRPr="004C7741">
        <w:rPr>
          <w:rFonts w:ascii="仿宋_GB2312" w:eastAsia="仿宋_GB2312" w:hAnsi="仿宋_GB2312" w:hint="eastAsia"/>
          <w:kern w:val="2"/>
          <w:sz w:val="30"/>
        </w:rPr>
        <w:t>，</w:t>
      </w:r>
      <w:r w:rsidRPr="004C7741">
        <w:rPr>
          <w:rFonts w:ascii="仿宋_GB2312" w:eastAsia="仿宋_GB2312" w:hAnsi="仿宋_GB2312" w:hint="eastAsia"/>
          <w:kern w:val="2"/>
          <w:sz w:val="30"/>
          <w:lang w:val="zh-CN"/>
        </w:rPr>
        <w:t>主要原因是：</w:t>
      </w:r>
      <w:r w:rsidRPr="004C7741">
        <w:rPr>
          <w:rFonts w:ascii="仿宋" w:eastAsia="仿宋" w:hAnsi="仿宋"/>
          <w:sz w:val="30"/>
        </w:rPr>
        <w:t>2022</w:t>
      </w:r>
      <w:r w:rsidRPr="004C7741">
        <w:rPr>
          <w:rFonts w:ascii="仿宋" w:eastAsia="仿宋" w:hAnsi="仿宋" w:hint="eastAsia"/>
          <w:sz w:val="30"/>
        </w:rPr>
        <w:t>年度增加天津突发事件预警信息发布系统项目（二期）收入和支出</w:t>
      </w:r>
      <w:r w:rsidRPr="004C7741">
        <w:rPr>
          <w:rFonts w:ascii="仿宋_GB2312" w:eastAsia="仿宋_GB2312" w:hAnsi="仿宋_GB2312" w:hint="eastAsia"/>
          <w:kern w:val="2"/>
          <w:sz w:val="30"/>
          <w:lang w:val="zh-CN"/>
        </w:rPr>
        <w:t>。</w:t>
      </w:r>
    </w:p>
    <w:p w:rsidR="00561A59" w:rsidRPr="004C7741" w:rsidRDefault="00561A59" w:rsidP="0063195E">
      <w:pPr>
        <w:pStyle w:val="2"/>
        <w:keepNext/>
        <w:keepLines/>
        <w:spacing w:line="560" w:lineRule="exact"/>
        <w:ind w:firstLine="602"/>
        <w:rPr>
          <w:rFonts w:ascii="黑体" w:eastAsia="黑体" w:hAnsi="黑体"/>
          <w:b/>
          <w:sz w:val="30"/>
        </w:rPr>
      </w:pPr>
      <w:bookmarkStart w:id="21" w:name="_Toc30306"/>
      <w:r w:rsidRPr="004C7741">
        <w:rPr>
          <w:rFonts w:ascii="黑体" w:eastAsia="黑体" w:hAnsi="黑体" w:hint="eastAsia"/>
          <w:b/>
          <w:sz w:val="30"/>
        </w:rPr>
        <w:t>五、一般公共预算财政拨款支出决算情况说明</w:t>
      </w:r>
      <w:bookmarkEnd w:id="21"/>
    </w:p>
    <w:p w:rsidR="00561A59" w:rsidRPr="004C7741" w:rsidRDefault="00561A59" w:rsidP="0063195E">
      <w:pPr>
        <w:spacing w:line="560" w:lineRule="exact"/>
        <w:ind w:left="480"/>
        <w:rPr>
          <w:rFonts w:ascii="楷体" w:eastAsia="楷体" w:hAnsi="楷体"/>
          <w:b/>
          <w:sz w:val="30"/>
        </w:rPr>
      </w:pPr>
      <w:r w:rsidRPr="004C7741">
        <w:rPr>
          <w:rFonts w:ascii="楷体" w:eastAsia="楷体" w:hAnsi="楷体" w:hint="eastAsia"/>
          <w:b/>
          <w:sz w:val="30"/>
        </w:rPr>
        <w:t>（一）总体情况</w:t>
      </w:r>
    </w:p>
    <w:p w:rsidR="00561A59" w:rsidRPr="004C7741" w:rsidRDefault="00561A59" w:rsidP="0063195E">
      <w:pPr>
        <w:spacing w:line="560" w:lineRule="exact"/>
        <w:ind w:firstLine="600"/>
        <w:jc w:val="both"/>
        <w:rPr>
          <w:rFonts w:ascii="仿宋_GB2312" w:eastAsia="仿宋_GB2312" w:hAnsi="仿宋_GB2312"/>
          <w:sz w:val="30"/>
        </w:rPr>
      </w:pPr>
      <w:r w:rsidRPr="004C7741">
        <w:rPr>
          <w:rFonts w:ascii="仿宋_GB2312" w:eastAsia="仿宋_GB2312" w:hAnsi="仿宋_GB2312" w:hint="eastAsia"/>
          <w:kern w:val="2"/>
          <w:sz w:val="30"/>
        </w:rPr>
        <w:t>天津市突发公共事件预警信息发布中心</w:t>
      </w:r>
      <w:r w:rsidRPr="004C7741">
        <w:rPr>
          <w:rFonts w:ascii="宋体" w:hAnsi="宋体"/>
          <w:kern w:val="2"/>
          <w:sz w:val="30"/>
        </w:rPr>
        <w:t>2022</w:t>
      </w:r>
      <w:r w:rsidRPr="004C7741">
        <w:rPr>
          <w:rFonts w:ascii="仿宋_GB2312" w:eastAsia="仿宋_GB2312" w:hAnsi="仿宋_GB2312" w:hint="eastAsia"/>
          <w:kern w:val="2"/>
          <w:sz w:val="30"/>
        </w:rPr>
        <w:t>年度部门决算一般公共预算财政拨款支出</w:t>
      </w:r>
      <w:r w:rsidRPr="004C7741">
        <w:rPr>
          <w:rFonts w:ascii="仿宋_GB2312" w:eastAsia="仿宋_GB2312" w:hAnsi="仿宋_GB2312" w:hint="eastAsia"/>
          <w:kern w:val="2"/>
          <w:sz w:val="30"/>
          <w:lang w:val="zh-CN"/>
        </w:rPr>
        <w:t>合</w:t>
      </w:r>
      <w:r w:rsidRPr="004C7741">
        <w:rPr>
          <w:rFonts w:ascii="仿宋_GB2312" w:eastAsia="仿宋_GB2312" w:hAnsi="仿宋_GB2312" w:hint="eastAsia"/>
          <w:kern w:val="2"/>
          <w:sz w:val="30"/>
        </w:rPr>
        <w:t>计</w:t>
      </w:r>
      <w:r w:rsidRPr="004C7741">
        <w:rPr>
          <w:rFonts w:eastAsia="Times New Roman"/>
          <w:kern w:val="2"/>
          <w:sz w:val="30"/>
        </w:rPr>
        <w:t>20,821,115.39</w:t>
      </w:r>
      <w:r w:rsidRPr="004C7741">
        <w:rPr>
          <w:rFonts w:ascii="仿宋_GB2312" w:eastAsia="仿宋_GB2312" w:hAnsi="仿宋_GB2312" w:hint="eastAsia"/>
          <w:kern w:val="2"/>
          <w:sz w:val="30"/>
        </w:rPr>
        <w:t>元，占本年支出合计的</w:t>
      </w:r>
      <w:r w:rsidRPr="004C7741">
        <w:rPr>
          <w:rFonts w:eastAsia="Times New Roman"/>
          <w:kern w:val="2"/>
          <w:sz w:val="30"/>
        </w:rPr>
        <w:t>97.40%</w:t>
      </w:r>
      <w:r w:rsidRPr="004C7741">
        <w:rPr>
          <w:rFonts w:ascii="仿宋_GB2312" w:eastAsia="仿宋_GB2312" w:hAnsi="仿宋_GB2312" w:hint="eastAsia"/>
          <w:kern w:val="2"/>
          <w:sz w:val="30"/>
        </w:rPr>
        <w:t>，与</w:t>
      </w:r>
      <w:r w:rsidRPr="004C7741">
        <w:rPr>
          <w:rFonts w:eastAsia="Times New Roman"/>
          <w:kern w:val="2"/>
          <w:sz w:val="30"/>
        </w:rPr>
        <w:t>2021</w:t>
      </w:r>
      <w:r w:rsidRPr="004C7741">
        <w:rPr>
          <w:rFonts w:ascii="仿宋_GB2312" w:eastAsia="仿宋_GB2312" w:hAnsi="仿宋_GB2312" w:hint="eastAsia"/>
          <w:kern w:val="2"/>
          <w:sz w:val="30"/>
        </w:rPr>
        <w:t>年度相比，增加</w:t>
      </w:r>
      <w:r w:rsidRPr="004C7741">
        <w:rPr>
          <w:rFonts w:eastAsia="Times New Roman"/>
          <w:kern w:val="2"/>
          <w:sz w:val="30"/>
        </w:rPr>
        <w:t>14,037,115.39</w:t>
      </w:r>
      <w:r w:rsidRPr="004C7741">
        <w:rPr>
          <w:rFonts w:ascii="仿宋_GB2312" w:eastAsia="仿宋_GB2312" w:hAnsi="仿宋_GB2312" w:hint="eastAsia"/>
          <w:kern w:val="2"/>
          <w:sz w:val="30"/>
        </w:rPr>
        <w:t>元，增长</w:t>
      </w:r>
      <w:r w:rsidRPr="004C7741">
        <w:rPr>
          <w:rFonts w:eastAsia="Times New Roman"/>
          <w:kern w:val="2"/>
          <w:sz w:val="30"/>
        </w:rPr>
        <w:t>206.92%</w:t>
      </w:r>
      <w:r w:rsidRPr="004C7741">
        <w:rPr>
          <w:rFonts w:ascii="仿宋_GB2312" w:eastAsia="仿宋_GB2312" w:hAnsi="仿宋_GB2312" w:hint="eastAsia"/>
          <w:kern w:val="2"/>
          <w:sz w:val="30"/>
        </w:rPr>
        <w:t>，</w:t>
      </w:r>
      <w:r w:rsidRPr="004C7741">
        <w:rPr>
          <w:rFonts w:ascii="仿宋_GB2312" w:eastAsia="仿宋_GB2312" w:hAnsi="仿宋_GB2312" w:hint="eastAsia"/>
          <w:kern w:val="2"/>
          <w:sz w:val="30"/>
          <w:lang w:val="zh-CN"/>
        </w:rPr>
        <w:t>主要原因是：</w:t>
      </w:r>
      <w:r w:rsidRPr="004C7741">
        <w:rPr>
          <w:rFonts w:ascii="仿宋" w:eastAsia="仿宋" w:hAnsi="仿宋"/>
          <w:sz w:val="30"/>
        </w:rPr>
        <w:t>2022</w:t>
      </w:r>
      <w:r w:rsidRPr="004C7741">
        <w:rPr>
          <w:rFonts w:ascii="仿宋" w:eastAsia="仿宋" w:hAnsi="仿宋" w:hint="eastAsia"/>
          <w:sz w:val="30"/>
        </w:rPr>
        <w:t>年度增加天津突发事件预警信息发布系统项目（二期）支出</w:t>
      </w:r>
      <w:r w:rsidRPr="004C7741">
        <w:rPr>
          <w:rFonts w:ascii="仿宋_GB2312" w:eastAsia="仿宋_GB2312" w:hAnsi="仿宋_GB2312" w:hint="eastAsia"/>
          <w:kern w:val="2"/>
          <w:sz w:val="30"/>
        </w:rPr>
        <w:t>。</w:t>
      </w:r>
    </w:p>
    <w:p w:rsidR="00561A59" w:rsidRPr="004C7741" w:rsidRDefault="00561A59" w:rsidP="0063195E">
      <w:pPr>
        <w:spacing w:line="560" w:lineRule="exact"/>
        <w:ind w:left="480"/>
        <w:rPr>
          <w:rFonts w:ascii="楷体" w:eastAsia="楷体" w:hAnsi="楷体"/>
          <w:b/>
          <w:sz w:val="30"/>
        </w:rPr>
      </w:pPr>
      <w:r w:rsidRPr="004C7741">
        <w:rPr>
          <w:rFonts w:ascii="楷体" w:eastAsia="楷体" w:hAnsi="楷体" w:hint="eastAsia"/>
          <w:b/>
          <w:sz w:val="30"/>
        </w:rPr>
        <w:t>（二）</w:t>
      </w:r>
      <w:r w:rsidRPr="004C7741">
        <w:rPr>
          <w:rFonts w:ascii="楷体" w:eastAsia="楷体" w:hAnsi="楷体" w:hint="eastAsia"/>
          <w:b/>
          <w:sz w:val="30"/>
          <w:lang w:val="zh-CN"/>
        </w:rPr>
        <w:t>支出结构</w:t>
      </w:r>
      <w:r w:rsidRPr="004C7741">
        <w:rPr>
          <w:rFonts w:ascii="楷体" w:eastAsia="楷体" w:hAnsi="楷体" w:hint="eastAsia"/>
          <w:b/>
          <w:sz w:val="30"/>
        </w:rPr>
        <w:t>情况</w:t>
      </w:r>
    </w:p>
    <w:p w:rsidR="00561A59" w:rsidRPr="004C7741" w:rsidRDefault="00561A59" w:rsidP="0063195E">
      <w:pPr>
        <w:spacing w:line="560" w:lineRule="exact"/>
        <w:ind w:firstLine="720"/>
        <w:jc w:val="both"/>
        <w:rPr>
          <w:rFonts w:ascii="仿宋_GB2312" w:eastAsia="仿宋_GB2312" w:hAnsi="仿宋_GB2312"/>
          <w:kern w:val="2"/>
          <w:sz w:val="30"/>
          <w:lang w:val="zh-CN"/>
        </w:rPr>
      </w:pPr>
      <w:r w:rsidRPr="004C7741">
        <w:rPr>
          <w:rFonts w:ascii="仿宋_GB2312" w:eastAsia="仿宋_GB2312" w:hAnsi="仿宋_GB2312"/>
          <w:kern w:val="2"/>
          <w:sz w:val="30"/>
        </w:rPr>
        <w:t>2022</w:t>
      </w:r>
      <w:r w:rsidRPr="004C7741">
        <w:rPr>
          <w:rFonts w:ascii="仿宋_GB2312" w:eastAsia="仿宋_GB2312" w:hAnsi="仿宋_GB2312" w:hint="eastAsia"/>
          <w:kern w:val="2"/>
          <w:sz w:val="30"/>
        </w:rPr>
        <w:t>年度一般公共预算财政拨款支出</w:t>
      </w:r>
      <w:r w:rsidRPr="004C7741">
        <w:rPr>
          <w:rFonts w:eastAsia="Times New Roman"/>
          <w:kern w:val="2"/>
          <w:sz w:val="30"/>
        </w:rPr>
        <w:t>20,821,115.39</w:t>
      </w:r>
      <w:r w:rsidRPr="004C7741">
        <w:rPr>
          <w:rFonts w:ascii="仿宋_GB2312" w:eastAsia="仿宋_GB2312" w:hAnsi="仿宋_GB2312" w:hint="eastAsia"/>
          <w:kern w:val="2"/>
          <w:sz w:val="30"/>
        </w:rPr>
        <w:t>元，</w:t>
      </w:r>
      <w:r w:rsidRPr="004C7741">
        <w:rPr>
          <w:rFonts w:ascii="仿宋_GB2312" w:eastAsia="仿宋_GB2312" w:hAnsi="仿宋_GB2312" w:hint="eastAsia"/>
          <w:sz w:val="30"/>
        </w:rPr>
        <w:t>主要用于以下方面：</w:t>
      </w:r>
      <w:r w:rsidRPr="004C7741">
        <w:rPr>
          <w:rFonts w:ascii="仿宋_GB2312" w:eastAsia="仿宋_GB2312" w:hAnsi="仿宋_GB2312" w:hint="eastAsia"/>
          <w:kern w:val="2"/>
          <w:sz w:val="30"/>
          <w:lang w:val="zh-CN"/>
        </w:rPr>
        <w:t>社会保障和就业支出</w:t>
      </w:r>
      <w:r w:rsidRPr="004C7741">
        <w:rPr>
          <w:rFonts w:eastAsia="仿宋_GB2312"/>
          <w:kern w:val="2"/>
          <w:sz w:val="30"/>
          <w:lang w:val="zh-CN"/>
        </w:rPr>
        <w:t>240,000.00</w:t>
      </w:r>
      <w:r w:rsidRPr="004C7741">
        <w:rPr>
          <w:rFonts w:ascii="仿宋_GB2312" w:eastAsia="仿宋_GB2312" w:hAnsi="仿宋_GB2312" w:hint="eastAsia"/>
          <w:kern w:val="2"/>
          <w:sz w:val="30"/>
          <w:lang w:val="zh-CN"/>
        </w:rPr>
        <w:t>元，占</w:t>
      </w:r>
      <w:r w:rsidRPr="004C7741">
        <w:rPr>
          <w:rFonts w:eastAsia="仿宋_GB2312"/>
          <w:kern w:val="2"/>
          <w:sz w:val="30"/>
          <w:lang w:val="zh-CN"/>
        </w:rPr>
        <w:t>1.15%</w:t>
      </w:r>
      <w:r w:rsidRPr="004C7741">
        <w:rPr>
          <w:rFonts w:ascii="仿宋_GB2312" w:eastAsia="仿宋_GB2312" w:hAnsi="仿宋_GB2312" w:hint="eastAsia"/>
          <w:kern w:val="2"/>
          <w:sz w:val="30"/>
          <w:lang w:val="zh-CN"/>
        </w:rPr>
        <w:t>；卫生健康支出</w:t>
      </w:r>
      <w:r w:rsidRPr="004C7741">
        <w:rPr>
          <w:rFonts w:eastAsia="仿宋_GB2312"/>
          <w:kern w:val="2"/>
          <w:sz w:val="30"/>
          <w:lang w:val="zh-CN"/>
        </w:rPr>
        <w:t>120,000.00</w:t>
      </w:r>
      <w:r w:rsidRPr="004C7741">
        <w:rPr>
          <w:rFonts w:ascii="仿宋_GB2312" w:eastAsia="仿宋_GB2312" w:hAnsi="仿宋_GB2312" w:hint="eastAsia"/>
          <w:kern w:val="2"/>
          <w:sz w:val="30"/>
          <w:lang w:val="zh-CN"/>
        </w:rPr>
        <w:t>元，占</w:t>
      </w:r>
      <w:r w:rsidRPr="004C7741">
        <w:rPr>
          <w:rFonts w:eastAsia="仿宋_GB2312"/>
          <w:kern w:val="2"/>
          <w:sz w:val="30"/>
          <w:lang w:val="zh-CN"/>
        </w:rPr>
        <w:t>0.58</w:t>
      </w:r>
      <w:r w:rsidRPr="004C7741">
        <w:rPr>
          <w:rFonts w:ascii="仿宋_GB2312" w:eastAsia="仿宋_GB2312" w:hAnsi="仿宋_GB2312"/>
          <w:kern w:val="2"/>
          <w:sz w:val="30"/>
          <w:lang w:val="zh-CN"/>
        </w:rPr>
        <w:t>%</w:t>
      </w:r>
      <w:r w:rsidRPr="004C7741">
        <w:rPr>
          <w:rFonts w:ascii="仿宋_GB2312" w:eastAsia="仿宋_GB2312" w:hAnsi="仿宋_GB2312" w:hint="eastAsia"/>
          <w:kern w:val="2"/>
          <w:sz w:val="30"/>
          <w:lang w:val="zh-CN"/>
        </w:rPr>
        <w:t>；自然资源海洋气象等支出</w:t>
      </w:r>
      <w:r w:rsidRPr="004C7741">
        <w:rPr>
          <w:rFonts w:eastAsia="仿宋_GB2312"/>
          <w:kern w:val="2"/>
          <w:sz w:val="30"/>
          <w:lang w:val="zh-CN"/>
        </w:rPr>
        <w:t>20,217,115.39</w:t>
      </w:r>
      <w:r w:rsidRPr="004C7741">
        <w:rPr>
          <w:rFonts w:ascii="仿宋_GB2312" w:eastAsia="仿宋_GB2312" w:hAnsi="仿宋_GB2312" w:hint="eastAsia"/>
          <w:kern w:val="2"/>
          <w:sz w:val="30"/>
          <w:lang w:val="zh-CN"/>
        </w:rPr>
        <w:t>元，占</w:t>
      </w:r>
      <w:r w:rsidRPr="004C7741">
        <w:rPr>
          <w:rFonts w:eastAsia="仿宋_GB2312"/>
          <w:kern w:val="2"/>
          <w:sz w:val="30"/>
          <w:lang w:val="zh-CN"/>
        </w:rPr>
        <w:t>97.10</w:t>
      </w:r>
      <w:r w:rsidRPr="004C7741">
        <w:rPr>
          <w:rFonts w:ascii="仿宋_GB2312" w:eastAsia="仿宋_GB2312" w:hAnsi="仿宋_GB2312"/>
          <w:kern w:val="2"/>
          <w:sz w:val="30"/>
          <w:lang w:val="zh-CN"/>
        </w:rPr>
        <w:t>%</w:t>
      </w:r>
      <w:r w:rsidRPr="004C7741">
        <w:rPr>
          <w:rFonts w:ascii="仿宋_GB2312" w:eastAsia="仿宋_GB2312" w:hAnsi="仿宋_GB2312" w:hint="eastAsia"/>
          <w:kern w:val="2"/>
          <w:sz w:val="30"/>
          <w:lang w:val="zh-CN"/>
        </w:rPr>
        <w:t>；债务付息支出</w:t>
      </w:r>
      <w:r w:rsidRPr="004C7741">
        <w:rPr>
          <w:rFonts w:eastAsia="仿宋_GB2312"/>
          <w:kern w:val="2"/>
          <w:sz w:val="30"/>
          <w:lang w:val="zh-CN"/>
        </w:rPr>
        <w:t>244,000.00</w:t>
      </w:r>
      <w:r w:rsidRPr="004C7741">
        <w:rPr>
          <w:rFonts w:ascii="仿宋_GB2312" w:eastAsia="仿宋_GB2312" w:hAnsi="仿宋_GB2312" w:hint="eastAsia"/>
          <w:kern w:val="2"/>
          <w:sz w:val="30"/>
          <w:lang w:val="zh-CN"/>
        </w:rPr>
        <w:t>元，占</w:t>
      </w:r>
      <w:r w:rsidRPr="004C7741">
        <w:rPr>
          <w:rFonts w:eastAsia="仿宋_GB2312"/>
          <w:kern w:val="2"/>
          <w:sz w:val="30"/>
          <w:lang w:val="zh-CN"/>
        </w:rPr>
        <w:t>1.17%</w:t>
      </w:r>
      <w:r w:rsidRPr="004C7741">
        <w:rPr>
          <w:rFonts w:eastAsia="仿宋_GB2312" w:hint="eastAsia"/>
          <w:kern w:val="2"/>
          <w:sz w:val="30"/>
          <w:lang w:val="zh-CN"/>
        </w:rPr>
        <w:t>。</w:t>
      </w:r>
    </w:p>
    <w:p w:rsidR="00561A59" w:rsidRPr="004C7741" w:rsidRDefault="00561A59" w:rsidP="0063195E">
      <w:pPr>
        <w:spacing w:line="560" w:lineRule="exact"/>
        <w:ind w:left="480"/>
        <w:rPr>
          <w:rFonts w:ascii="楷体" w:eastAsia="楷体" w:hAnsi="楷体"/>
          <w:b/>
          <w:sz w:val="30"/>
        </w:rPr>
      </w:pPr>
      <w:r w:rsidRPr="004C7741">
        <w:rPr>
          <w:rFonts w:ascii="楷体" w:eastAsia="楷体" w:hAnsi="楷体" w:hint="eastAsia"/>
          <w:b/>
          <w:sz w:val="30"/>
        </w:rPr>
        <w:t>（三）具体情况</w:t>
      </w:r>
    </w:p>
    <w:p w:rsidR="00561A59" w:rsidRPr="004C7741" w:rsidRDefault="00561A59" w:rsidP="0063195E">
      <w:pPr>
        <w:spacing w:line="560" w:lineRule="exact"/>
        <w:ind w:firstLine="600"/>
        <w:jc w:val="both"/>
        <w:rPr>
          <w:rFonts w:ascii="仿宋_GB2312" w:eastAsia="仿宋_GB2312" w:hAnsi="仿宋_GB2312"/>
          <w:sz w:val="30"/>
        </w:rPr>
      </w:pPr>
      <w:r w:rsidRPr="004C7741">
        <w:rPr>
          <w:rFonts w:ascii="仿宋_GB2312" w:eastAsia="仿宋_GB2312" w:hAnsi="仿宋_GB2312"/>
          <w:sz w:val="30"/>
        </w:rPr>
        <w:t>2022</w:t>
      </w:r>
      <w:r w:rsidRPr="004C7741">
        <w:rPr>
          <w:rFonts w:ascii="仿宋_GB2312" w:eastAsia="仿宋_GB2312" w:hAnsi="仿宋_GB2312" w:hint="eastAsia"/>
          <w:sz w:val="30"/>
        </w:rPr>
        <w:t>年度一般公共预算财政拨款支出年初预算为</w:t>
      </w:r>
      <w:r w:rsidRPr="004C7741">
        <w:rPr>
          <w:rFonts w:eastAsia="Times New Roman"/>
          <w:kern w:val="2"/>
          <w:sz w:val="30"/>
        </w:rPr>
        <w:t>8,172,000.00</w:t>
      </w:r>
      <w:r w:rsidRPr="004C7741">
        <w:rPr>
          <w:rFonts w:ascii="仿宋_GB2312" w:eastAsia="仿宋_GB2312" w:hAnsi="仿宋_GB2312" w:hint="eastAsia"/>
          <w:sz w:val="30"/>
        </w:rPr>
        <w:t>元，支出决算为</w:t>
      </w:r>
      <w:r w:rsidRPr="004C7741">
        <w:rPr>
          <w:rFonts w:eastAsia="Times New Roman"/>
          <w:kern w:val="2"/>
          <w:sz w:val="30"/>
        </w:rPr>
        <w:t>20,821,115.39</w:t>
      </w:r>
      <w:r w:rsidRPr="004C7741">
        <w:rPr>
          <w:rFonts w:ascii="仿宋_GB2312" w:eastAsia="仿宋_GB2312" w:hAnsi="仿宋_GB2312" w:hint="eastAsia"/>
          <w:sz w:val="30"/>
        </w:rPr>
        <w:t>元，完成年初预算的</w:t>
      </w:r>
      <w:r w:rsidRPr="004C7741">
        <w:rPr>
          <w:rFonts w:eastAsia="Times New Roman"/>
          <w:kern w:val="2"/>
          <w:sz w:val="30"/>
        </w:rPr>
        <w:t>254.79</w:t>
      </w:r>
      <w:r w:rsidRPr="004C7741">
        <w:rPr>
          <w:rFonts w:ascii="仿宋_GB2312" w:eastAsia="仿宋_GB2312" w:hAnsi="仿宋_GB2312"/>
          <w:sz w:val="30"/>
        </w:rPr>
        <w:t>%</w:t>
      </w:r>
      <w:r w:rsidRPr="004C7741">
        <w:rPr>
          <w:rFonts w:ascii="仿宋_GB2312" w:eastAsia="仿宋_GB2312" w:hAnsi="仿宋_GB2312" w:hint="eastAsia"/>
          <w:sz w:val="30"/>
        </w:rPr>
        <w:t>。其中：</w:t>
      </w:r>
    </w:p>
    <w:p w:rsidR="00561A59" w:rsidRPr="004C7741" w:rsidRDefault="00561A59" w:rsidP="0063195E">
      <w:pPr>
        <w:numPr>
          <w:ilvl w:val="0"/>
          <w:numId w:val="2"/>
        </w:numPr>
        <w:spacing w:line="560" w:lineRule="exact"/>
        <w:ind w:firstLineChars="200" w:firstLine="600"/>
        <w:jc w:val="both"/>
        <w:rPr>
          <w:rFonts w:ascii="仿宋" w:eastAsia="仿宋" w:hAnsi="仿宋"/>
          <w:sz w:val="30"/>
        </w:rPr>
      </w:pPr>
      <w:r w:rsidRPr="004C7741">
        <w:rPr>
          <w:rFonts w:ascii="仿宋" w:eastAsia="仿宋" w:cs="仿宋" w:hint="eastAsia"/>
          <w:sz w:val="30"/>
          <w:szCs w:val="30"/>
          <w:lang w:val="zh-CN"/>
        </w:rPr>
        <w:t>社会保障和就业支出（类）行政事业单位养老支出（款）机关事业单位基本养老保险缴费支出（项）</w:t>
      </w:r>
      <w:r w:rsidRPr="004C7741">
        <w:rPr>
          <w:rFonts w:ascii="仿宋_GB2312" w:eastAsia="仿宋_GB2312" w:hAnsi="仿宋_GB2312" w:hint="eastAsia"/>
          <w:sz w:val="30"/>
        </w:rPr>
        <w:t>年初预算为</w:t>
      </w:r>
      <w:r w:rsidRPr="004C7741">
        <w:rPr>
          <w:rFonts w:eastAsia="仿宋_GB2312"/>
          <w:sz w:val="30"/>
        </w:rPr>
        <w:t>160,000.00</w:t>
      </w:r>
      <w:r w:rsidRPr="004C7741">
        <w:rPr>
          <w:rFonts w:ascii="仿宋_GB2312" w:eastAsia="仿宋_GB2312" w:hAnsi="仿宋_GB2312" w:hint="eastAsia"/>
          <w:sz w:val="30"/>
        </w:rPr>
        <w:t>元，支出决算为</w:t>
      </w:r>
      <w:r w:rsidRPr="004C7741">
        <w:rPr>
          <w:rFonts w:eastAsia="仿宋_GB2312"/>
          <w:sz w:val="30"/>
        </w:rPr>
        <w:t>160,000.00</w:t>
      </w:r>
      <w:r w:rsidRPr="004C7741">
        <w:rPr>
          <w:rFonts w:ascii="仿宋_GB2312" w:eastAsia="仿宋_GB2312" w:hAnsi="仿宋_GB2312" w:hint="eastAsia"/>
          <w:sz w:val="30"/>
        </w:rPr>
        <w:t>元，完成年初预算的</w:t>
      </w:r>
      <w:r w:rsidRPr="004C7741">
        <w:rPr>
          <w:rFonts w:eastAsia="仿宋_GB2312"/>
          <w:sz w:val="30"/>
        </w:rPr>
        <w:t>100.00%</w:t>
      </w:r>
      <w:r w:rsidRPr="004C7741">
        <w:rPr>
          <w:rFonts w:ascii="仿宋_GB2312" w:eastAsia="仿宋_GB2312" w:hAnsi="仿宋_GB2312" w:hint="eastAsia"/>
          <w:sz w:val="30"/>
        </w:rPr>
        <w:t>。</w:t>
      </w:r>
    </w:p>
    <w:p w:rsidR="00561A59" w:rsidRPr="004C7741" w:rsidRDefault="00561A59" w:rsidP="0063195E">
      <w:pPr>
        <w:spacing w:line="560" w:lineRule="exact"/>
        <w:jc w:val="both"/>
        <w:rPr>
          <w:rFonts w:ascii="仿宋" w:eastAsia="仿宋" w:hAnsi="仿宋"/>
          <w:sz w:val="30"/>
        </w:rPr>
      </w:pPr>
      <w:r w:rsidRPr="004C7741">
        <w:rPr>
          <w:rFonts w:ascii="仿宋" w:eastAsia="仿宋" w:hAnsi="仿宋"/>
          <w:sz w:val="30"/>
        </w:rPr>
        <w:t xml:space="preserve">    2. </w:t>
      </w:r>
      <w:r w:rsidRPr="004C7741">
        <w:rPr>
          <w:rFonts w:ascii="仿宋" w:eastAsia="仿宋" w:cs="仿宋" w:hint="eastAsia"/>
          <w:sz w:val="30"/>
          <w:szCs w:val="30"/>
          <w:lang w:val="zh-CN"/>
        </w:rPr>
        <w:t>社会保障和就业支出（类）行政事业单位养老支出（款）机关事业单位职业年金缴费支出（项）</w:t>
      </w:r>
      <w:r w:rsidRPr="004C7741">
        <w:rPr>
          <w:rFonts w:ascii="仿宋" w:eastAsia="仿宋" w:hAnsi="仿宋" w:hint="eastAsia"/>
          <w:sz w:val="30"/>
        </w:rPr>
        <w:t>年初预算为</w:t>
      </w:r>
      <w:r w:rsidRPr="004C7741">
        <w:rPr>
          <w:rFonts w:eastAsia="仿宋"/>
          <w:sz w:val="30"/>
          <w:szCs w:val="30"/>
        </w:rPr>
        <w:t>80,000.00</w:t>
      </w:r>
      <w:r w:rsidRPr="004C7741">
        <w:rPr>
          <w:rFonts w:ascii="仿宋" w:eastAsia="仿宋" w:hAnsi="仿宋" w:hint="eastAsia"/>
          <w:sz w:val="30"/>
        </w:rPr>
        <w:t>元，</w:t>
      </w:r>
      <w:r w:rsidRPr="004C7741">
        <w:rPr>
          <w:rFonts w:ascii="仿宋" w:eastAsia="仿宋" w:hAnsi="仿宋" w:hint="eastAsia"/>
          <w:sz w:val="30"/>
        </w:rPr>
        <w:lastRenderedPageBreak/>
        <w:t>支出决算为</w:t>
      </w:r>
      <w:r w:rsidRPr="004C7741">
        <w:rPr>
          <w:rFonts w:eastAsia="仿宋"/>
          <w:sz w:val="30"/>
          <w:szCs w:val="30"/>
        </w:rPr>
        <w:t>80,000.00</w:t>
      </w:r>
      <w:r w:rsidRPr="004C7741">
        <w:rPr>
          <w:rFonts w:ascii="仿宋" w:eastAsia="仿宋" w:hAnsi="仿宋" w:hint="eastAsia"/>
          <w:sz w:val="30"/>
        </w:rPr>
        <w:t>元，完成年初预算的</w:t>
      </w:r>
      <w:r w:rsidRPr="004C7741">
        <w:rPr>
          <w:rFonts w:eastAsia="仿宋"/>
          <w:sz w:val="30"/>
          <w:szCs w:val="30"/>
        </w:rPr>
        <w:t>100.00%</w:t>
      </w:r>
      <w:r w:rsidRPr="004C7741">
        <w:rPr>
          <w:rFonts w:ascii="仿宋" w:eastAsia="仿宋" w:hAnsi="仿宋" w:hint="eastAsia"/>
          <w:sz w:val="30"/>
        </w:rPr>
        <w:t>。</w:t>
      </w:r>
    </w:p>
    <w:p w:rsidR="00561A59" w:rsidRPr="004C7741" w:rsidRDefault="00561A59" w:rsidP="0063195E">
      <w:pPr>
        <w:spacing w:line="560" w:lineRule="exact"/>
        <w:ind w:firstLineChars="200" w:firstLine="600"/>
        <w:jc w:val="both"/>
        <w:rPr>
          <w:rFonts w:ascii="仿宋" w:eastAsia="仿宋" w:hAnsi="仿宋"/>
          <w:sz w:val="30"/>
        </w:rPr>
      </w:pPr>
      <w:r w:rsidRPr="004C7741">
        <w:rPr>
          <w:rFonts w:ascii="仿宋" w:eastAsia="仿宋" w:hAnsi="仿宋"/>
          <w:sz w:val="30"/>
        </w:rPr>
        <w:t xml:space="preserve">3. </w:t>
      </w:r>
      <w:r w:rsidRPr="004C7741">
        <w:rPr>
          <w:rFonts w:ascii="仿宋" w:eastAsia="仿宋" w:cs="仿宋" w:hint="eastAsia"/>
          <w:sz w:val="30"/>
          <w:szCs w:val="30"/>
          <w:lang w:val="zh-CN"/>
        </w:rPr>
        <w:t>卫生健康支出（类）行政事业单位医疗（款）事业单位医疗（项）</w:t>
      </w:r>
      <w:r w:rsidRPr="004C7741">
        <w:rPr>
          <w:rFonts w:ascii="仿宋" w:eastAsia="仿宋" w:hAnsi="仿宋" w:hint="eastAsia"/>
          <w:sz w:val="30"/>
        </w:rPr>
        <w:t>年初预算为</w:t>
      </w:r>
      <w:r w:rsidRPr="004C7741">
        <w:rPr>
          <w:rFonts w:eastAsia="仿宋"/>
          <w:sz w:val="30"/>
          <w:szCs w:val="30"/>
        </w:rPr>
        <w:t>105,000.00</w:t>
      </w:r>
      <w:r w:rsidRPr="004C7741">
        <w:rPr>
          <w:rFonts w:ascii="仿宋" w:eastAsia="仿宋" w:hAnsi="仿宋" w:hint="eastAsia"/>
          <w:sz w:val="30"/>
        </w:rPr>
        <w:t>元，支出决算为</w:t>
      </w:r>
      <w:r w:rsidRPr="004C7741">
        <w:rPr>
          <w:rFonts w:eastAsia="仿宋"/>
          <w:sz w:val="30"/>
          <w:szCs w:val="30"/>
        </w:rPr>
        <w:t>105,000.00</w:t>
      </w:r>
      <w:r w:rsidRPr="004C7741">
        <w:rPr>
          <w:rFonts w:ascii="仿宋" w:eastAsia="仿宋" w:hAnsi="仿宋" w:hint="eastAsia"/>
          <w:sz w:val="30"/>
        </w:rPr>
        <w:t>元，完成年初预算的</w:t>
      </w:r>
      <w:r w:rsidRPr="004C7741">
        <w:rPr>
          <w:rFonts w:eastAsia="仿宋"/>
          <w:sz w:val="30"/>
          <w:szCs w:val="30"/>
        </w:rPr>
        <w:t>100.00%</w:t>
      </w:r>
      <w:r w:rsidRPr="004C7741">
        <w:rPr>
          <w:rFonts w:ascii="仿宋" w:eastAsia="仿宋" w:hAnsi="仿宋" w:hint="eastAsia"/>
          <w:sz w:val="30"/>
        </w:rPr>
        <w:t>。</w:t>
      </w:r>
    </w:p>
    <w:p w:rsidR="00561A59" w:rsidRPr="004C7741" w:rsidRDefault="00561A59" w:rsidP="0063195E">
      <w:pPr>
        <w:spacing w:line="560" w:lineRule="exact"/>
        <w:ind w:firstLineChars="200" w:firstLine="600"/>
        <w:jc w:val="both"/>
        <w:rPr>
          <w:rFonts w:ascii="仿宋" w:eastAsia="仿宋" w:hAnsi="仿宋"/>
          <w:sz w:val="30"/>
        </w:rPr>
      </w:pPr>
      <w:r w:rsidRPr="004C7741">
        <w:rPr>
          <w:rFonts w:ascii="仿宋" w:eastAsia="仿宋" w:hAnsi="仿宋"/>
          <w:sz w:val="30"/>
        </w:rPr>
        <w:t xml:space="preserve">4. </w:t>
      </w:r>
      <w:r w:rsidRPr="004C7741">
        <w:rPr>
          <w:rFonts w:ascii="仿宋" w:eastAsia="仿宋" w:cs="仿宋" w:hint="eastAsia"/>
          <w:sz w:val="30"/>
          <w:szCs w:val="30"/>
          <w:lang w:val="zh-CN"/>
        </w:rPr>
        <w:t>卫生健康支出（类）行政事业单位医疗（款）其他行政事业单位医疗支出（项）</w:t>
      </w:r>
      <w:r w:rsidRPr="004C7741">
        <w:rPr>
          <w:rFonts w:ascii="仿宋" w:eastAsia="仿宋" w:hAnsi="仿宋" w:hint="eastAsia"/>
          <w:sz w:val="30"/>
        </w:rPr>
        <w:t>年初预算为</w:t>
      </w:r>
      <w:r w:rsidRPr="004C7741">
        <w:rPr>
          <w:rFonts w:eastAsia="仿宋"/>
          <w:sz w:val="30"/>
          <w:szCs w:val="30"/>
        </w:rPr>
        <w:t>15,000.00</w:t>
      </w:r>
      <w:r w:rsidRPr="004C7741">
        <w:rPr>
          <w:rFonts w:ascii="仿宋" w:eastAsia="仿宋" w:hAnsi="仿宋" w:hint="eastAsia"/>
          <w:sz w:val="30"/>
        </w:rPr>
        <w:t>元，支出决算为</w:t>
      </w:r>
      <w:r w:rsidRPr="004C7741">
        <w:rPr>
          <w:rFonts w:ascii="仿宋" w:eastAsia="仿宋" w:hAnsi="仿宋"/>
          <w:sz w:val="30"/>
        </w:rPr>
        <w:t xml:space="preserve"> </w:t>
      </w:r>
      <w:r w:rsidRPr="004C7741">
        <w:rPr>
          <w:rFonts w:eastAsia="仿宋"/>
          <w:sz w:val="30"/>
          <w:szCs w:val="30"/>
        </w:rPr>
        <w:t>15,000.00</w:t>
      </w:r>
      <w:r w:rsidRPr="004C7741">
        <w:rPr>
          <w:rFonts w:ascii="仿宋" w:eastAsia="仿宋" w:hAnsi="仿宋" w:hint="eastAsia"/>
          <w:sz w:val="30"/>
        </w:rPr>
        <w:t>元，完成年初预算的</w:t>
      </w:r>
      <w:r w:rsidRPr="004C7741">
        <w:rPr>
          <w:rFonts w:eastAsia="仿宋"/>
          <w:sz w:val="30"/>
          <w:szCs w:val="30"/>
        </w:rPr>
        <w:t>100.00%</w:t>
      </w:r>
      <w:r w:rsidRPr="004C7741">
        <w:rPr>
          <w:rFonts w:ascii="仿宋" w:eastAsia="仿宋" w:hAnsi="仿宋" w:hint="eastAsia"/>
          <w:sz w:val="30"/>
        </w:rPr>
        <w:t>。</w:t>
      </w:r>
    </w:p>
    <w:p w:rsidR="0004502A" w:rsidRPr="004C7741" w:rsidRDefault="00561A59" w:rsidP="0004502A">
      <w:pPr>
        <w:spacing w:line="580" w:lineRule="exact"/>
        <w:ind w:firstLineChars="200" w:firstLine="600"/>
        <w:textAlignment w:val="baseline"/>
        <w:rPr>
          <w:rFonts w:eastAsia="仿宋_GB2312" w:hint="eastAsia"/>
          <w:sz w:val="30"/>
          <w:szCs w:val="30"/>
          <w:lang w:val="zh-CN"/>
        </w:rPr>
      </w:pPr>
      <w:r w:rsidRPr="004C7741">
        <w:rPr>
          <w:rFonts w:ascii="仿宋" w:eastAsia="仿宋" w:hAnsi="仿宋"/>
          <w:sz w:val="30"/>
        </w:rPr>
        <w:t xml:space="preserve">5. </w:t>
      </w:r>
      <w:r w:rsidRPr="004C7741">
        <w:rPr>
          <w:rFonts w:ascii="仿宋" w:eastAsia="仿宋" w:cs="仿宋" w:hint="eastAsia"/>
          <w:sz w:val="30"/>
          <w:szCs w:val="30"/>
          <w:lang w:val="zh-CN"/>
        </w:rPr>
        <w:t>自然资源海洋气象等支出（类）气象事务（款）气象事业机构（项）</w:t>
      </w:r>
      <w:r w:rsidRPr="004C7741">
        <w:rPr>
          <w:rFonts w:ascii="仿宋" w:eastAsia="仿宋" w:hAnsi="仿宋" w:hint="eastAsia"/>
          <w:sz w:val="30"/>
        </w:rPr>
        <w:t>年初预算为</w:t>
      </w:r>
      <w:r w:rsidRPr="004C7741">
        <w:rPr>
          <w:rFonts w:eastAsia="仿宋"/>
          <w:sz w:val="30"/>
          <w:szCs w:val="30"/>
        </w:rPr>
        <w:t>2,219,000.00</w:t>
      </w:r>
      <w:r w:rsidRPr="004C7741">
        <w:rPr>
          <w:rFonts w:ascii="仿宋" w:eastAsia="仿宋" w:hAnsi="仿宋" w:hint="eastAsia"/>
          <w:sz w:val="30"/>
        </w:rPr>
        <w:t>元，支出决算为</w:t>
      </w:r>
      <w:r w:rsidRPr="004C7741">
        <w:rPr>
          <w:rFonts w:eastAsia="仿宋"/>
          <w:sz w:val="30"/>
          <w:szCs w:val="30"/>
        </w:rPr>
        <w:t>2,364,067.00</w:t>
      </w:r>
      <w:r w:rsidRPr="004C7741">
        <w:rPr>
          <w:rFonts w:ascii="仿宋" w:eastAsia="仿宋" w:hAnsi="仿宋" w:hint="eastAsia"/>
          <w:sz w:val="30"/>
        </w:rPr>
        <w:t>元，完成年初预算的</w:t>
      </w:r>
      <w:r w:rsidRPr="004C7741">
        <w:rPr>
          <w:rFonts w:eastAsia="仿宋"/>
          <w:sz w:val="30"/>
          <w:szCs w:val="30"/>
        </w:rPr>
        <w:t>106.54%</w:t>
      </w:r>
      <w:r w:rsidRPr="004C7741">
        <w:rPr>
          <w:rFonts w:ascii="仿宋" w:eastAsia="仿宋" w:hAnsi="仿宋"/>
          <w:sz w:val="30"/>
        </w:rPr>
        <w:t>,</w:t>
      </w:r>
      <w:r w:rsidRPr="004C7741">
        <w:rPr>
          <w:rFonts w:ascii="仿宋_GB2312" w:eastAsia="仿宋_GB2312" w:hAnsi="仿宋_GB2312" w:hint="eastAsia"/>
          <w:sz w:val="30"/>
        </w:rPr>
        <w:t>决算数大于年初预算数的主要原因是</w:t>
      </w:r>
      <w:r w:rsidR="0004502A" w:rsidRPr="004C7741">
        <w:rPr>
          <w:rFonts w:eastAsia="仿宋_GB2312" w:hint="eastAsia"/>
          <w:kern w:val="2"/>
          <w:sz w:val="30"/>
          <w:szCs w:val="30"/>
        </w:rPr>
        <w:t>事业单位人员支出基数调整</w:t>
      </w:r>
      <w:r w:rsidR="0004502A" w:rsidRPr="004C7741">
        <w:rPr>
          <w:rFonts w:eastAsia="仿宋_GB2312"/>
          <w:sz w:val="30"/>
          <w:szCs w:val="30"/>
          <w:lang w:val="zh-CN"/>
        </w:rPr>
        <w:t>。</w:t>
      </w:r>
    </w:p>
    <w:p w:rsidR="00561A59" w:rsidRPr="004C7741" w:rsidRDefault="00561A59" w:rsidP="0063195E">
      <w:pPr>
        <w:spacing w:line="560" w:lineRule="exact"/>
        <w:ind w:firstLineChars="200" w:firstLine="600"/>
        <w:jc w:val="both"/>
        <w:rPr>
          <w:rFonts w:ascii="仿宋" w:eastAsia="仿宋" w:hAnsi="仿宋"/>
          <w:sz w:val="30"/>
        </w:rPr>
      </w:pPr>
      <w:r w:rsidRPr="004C7741">
        <w:rPr>
          <w:rFonts w:ascii="仿宋" w:eastAsia="仿宋" w:hAnsi="仿宋"/>
          <w:sz w:val="30"/>
        </w:rPr>
        <w:t xml:space="preserve">6. </w:t>
      </w:r>
      <w:r w:rsidRPr="004C7741">
        <w:rPr>
          <w:rFonts w:ascii="仿宋" w:eastAsia="仿宋" w:cs="仿宋" w:hint="eastAsia"/>
          <w:sz w:val="30"/>
          <w:szCs w:val="30"/>
          <w:lang w:val="zh-CN"/>
        </w:rPr>
        <w:t>自然资源海洋气象等支出（类）气象事务（款）气象服务（项）</w:t>
      </w:r>
      <w:r w:rsidRPr="004C7741">
        <w:rPr>
          <w:rFonts w:ascii="仿宋" w:eastAsia="仿宋" w:hAnsi="仿宋" w:hint="eastAsia"/>
          <w:sz w:val="30"/>
        </w:rPr>
        <w:t>年初预算为</w:t>
      </w:r>
      <w:r w:rsidRPr="004C7741">
        <w:rPr>
          <w:rFonts w:eastAsia="仿宋"/>
          <w:sz w:val="30"/>
          <w:szCs w:val="30"/>
        </w:rPr>
        <w:t>5,349,000.00</w:t>
      </w:r>
      <w:r w:rsidRPr="004C7741">
        <w:rPr>
          <w:rFonts w:ascii="仿宋" w:eastAsia="仿宋" w:hAnsi="仿宋" w:hint="eastAsia"/>
          <w:sz w:val="30"/>
        </w:rPr>
        <w:t>元，支出决算为</w:t>
      </w:r>
      <w:r w:rsidRPr="004C7741">
        <w:rPr>
          <w:rFonts w:eastAsia="仿宋"/>
          <w:sz w:val="30"/>
          <w:szCs w:val="30"/>
        </w:rPr>
        <w:t>17,853,048.39.00</w:t>
      </w:r>
      <w:r w:rsidRPr="004C7741">
        <w:rPr>
          <w:rFonts w:ascii="仿宋" w:eastAsia="仿宋" w:hAnsi="仿宋" w:hint="eastAsia"/>
          <w:sz w:val="30"/>
        </w:rPr>
        <w:t>元，完成年初预算的</w:t>
      </w:r>
      <w:r w:rsidRPr="004C7741">
        <w:rPr>
          <w:rFonts w:eastAsia="仿宋"/>
          <w:sz w:val="30"/>
          <w:szCs w:val="30"/>
        </w:rPr>
        <w:t>333.76%</w:t>
      </w:r>
      <w:r w:rsidRPr="004C7741">
        <w:rPr>
          <w:rFonts w:ascii="仿宋" w:eastAsia="仿宋" w:hAnsi="仿宋"/>
          <w:sz w:val="30"/>
        </w:rPr>
        <w:t>,</w:t>
      </w:r>
      <w:r w:rsidRPr="004C7741">
        <w:rPr>
          <w:rFonts w:ascii="仿宋_GB2312" w:eastAsia="仿宋_GB2312" w:hAnsi="仿宋_GB2312" w:hint="eastAsia"/>
          <w:sz w:val="30"/>
        </w:rPr>
        <w:t>决算数大于年初预算数的主要原因是追</w:t>
      </w:r>
      <w:r w:rsidRPr="004C7741">
        <w:rPr>
          <w:rFonts w:ascii="仿宋" w:eastAsia="仿宋" w:hAnsi="仿宋" w:hint="eastAsia"/>
          <w:sz w:val="30"/>
        </w:rPr>
        <w:t>加天津突发事件预警信息发布系统项目（二期）经费。</w:t>
      </w:r>
    </w:p>
    <w:p w:rsidR="00561A59" w:rsidRPr="004C7741" w:rsidRDefault="00561A59" w:rsidP="0063195E">
      <w:pPr>
        <w:spacing w:line="560" w:lineRule="exact"/>
        <w:ind w:firstLineChars="200" w:firstLine="600"/>
        <w:jc w:val="both"/>
        <w:rPr>
          <w:rFonts w:ascii="仿宋" w:eastAsia="仿宋" w:hAnsi="仿宋"/>
          <w:sz w:val="30"/>
        </w:rPr>
      </w:pPr>
      <w:r w:rsidRPr="004C7741">
        <w:rPr>
          <w:rFonts w:ascii="仿宋" w:eastAsia="仿宋" w:hAnsi="仿宋"/>
          <w:sz w:val="30"/>
        </w:rPr>
        <w:t xml:space="preserve">7. </w:t>
      </w:r>
      <w:r w:rsidRPr="004C7741">
        <w:rPr>
          <w:rFonts w:ascii="仿宋" w:eastAsia="仿宋" w:hAnsi="仿宋" w:hint="eastAsia"/>
          <w:sz w:val="30"/>
        </w:rPr>
        <w:t>债务付息支出（类）地方政府一般债务付息支出（款）地方政府一般债券付息支出（项）年初预算为</w:t>
      </w:r>
      <w:r w:rsidRPr="004C7741">
        <w:rPr>
          <w:rFonts w:eastAsia="仿宋"/>
          <w:sz w:val="30"/>
          <w:szCs w:val="30"/>
        </w:rPr>
        <w:t>244,000.00</w:t>
      </w:r>
      <w:r w:rsidRPr="004C7741">
        <w:rPr>
          <w:rFonts w:ascii="仿宋" w:eastAsia="仿宋" w:hAnsi="仿宋" w:hint="eastAsia"/>
          <w:sz w:val="30"/>
        </w:rPr>
        <w:t>元，支出决算为</w:t>
      </w:r>
      <w:r w:rsidRPr="004C7741">
        <w:rPr>
          <w:rFonts w:eastAsia="仿宋"/>
          <w:sz w:val="30"/>
          <w:szCs w:val="30"/>
        </w:rPr>
        <w:t>244,000.00</w:t>
      </w:r>
      <w:r w:rsidRPr="004C7741">
        <w:rPr>
          <w:rFonts w:ascii="仿宋" w:eastAsia="仿宋" w:hAnsi="仿宋" w:hint="eastAsia"/>
          <w:sz w:val="30"/>
        </w:rPr>
        <w:t>元，完成年初预算的</w:t>
      </w:r>
      <w:r w:rsidRPr="004C7741">
        <w:rPr>
          <w:rFonts w:eastAsia="仿宋"/>
          <w:sz w:val="30"/>
          <w:szCs w:val="30"/>
        </w:rPr>
        <w:t>100.00%</w:t>
      </w:r>
      <w:r w:rsidRPr="004C7741">
        <w:rPr>
          <w:rFonts w:ascii="仿宋" w:eastAsia="仿宋" w:hAnsi="仿宋" w:hint="eastAsia"/>
          <w:sz w:val="30"/>
        </w:rPr>
        <w:t>。</w:t>
      </w:r>
    </w:p>
    <w:p w:rsidR="00561A59" w:rsidRPr="004C7741" w:rsidRDefault="00561A59" w:rsidP="0063195E">
      <w:pPr>
        <w:pStyle w:val="2"/>
        <w:keepNext/>
        <w:keepLines/>
        <w:spacing w:line="560" w:lineRule="exact"/>
        <w:ind w:firstLine="602"/>
        <w:rPr>
          <w:rFonts w:ascii="黑体" w:eastAsia="黑体" w:hAnsi="黑体"/>
          <w:b/>
          <w:sz w:val="30"/>
        </w:rPr>
      </w:pPr>
      <w:bookmarkStart w:id="22" w:name="_Toc12612"/>
      <w:r w:rsidRPr="004C7741">
        <w:rPr>
          <w:rFonts w:ascii="黑体" w:eastAsia="黑体" w:hAnsi="黑体" w:hint="eastAsia"/>
          <w:b/>
          <w:sz w:val="30"/>
        </w:rPr>
        <w:t>六、一般公共预算财政拨款基本支出决算情况说明</w:t>
      </w:r>
      <w:bookmarkEnd w:id="22"/>
    </w:p>
    <w:p w:rsidR="0004502A" w:rsidRPr="004C7741" w:rsidRDefault="00561A59" w:rsidP="0004502A">
      <w:pPr>
        <w:spacing w:line="580" w:lineRule="exact"/>
        <w:ind w:firstLine="600"/>
        <w:rPr>
          <w:rFonts w:ascii="仿宋_GB2312" w:eastAsia="仿宋_GB2312" w:cs="仿宋_GB2312" w:hint="eastAsia"/>
          <w:kern w:val="2"/>
          <w:sz w:val="30"/>
          <w:szCs w:val="30"/>
        </w:rPr>
      </w:pPr>
      <w:r w:rsidRPr="004C7741">
        <w:rPr>
          <w:rFonts w:ascii="仿宋_GB2312" w:eastAsia="仿宋_GB2312" w:hAnsi="仿宋_GB2312" w:hint="eastAsia"/>
          <w:kern w:val="2"/>
          <w:sz w:val="30"/>
        </w:rPr>
        <w:t>天津市突发公共事件预警信息发布中心</w:t>
      </w:r>
      <w:r w:rsidRPr="004C7741">
        <w:rPr>
          <w:rFonts w:ascii="宋体" w:hAnsi="宋体"/>
          <w:kern w:val="2"/>
          <w:sz w:val="30"/>
        </w:rPr>
        <w:t>2022</w:t>
      </w:r>
      <w:r w:rsidRPr="004C7741">
        <w:rPr>
          <w:rFonts w:ascii="仿宋_GB2312" w:eastAsia="仿宋_GB2312" w:hAnsi="仿宋_GB2312" w:hint="eastAsia"/>
          <w:kern w:val="2"/>
          <w:sz w:val="30"/>
        </w:rPr>
        <w:t>年度部门决算一般公共预算财政拨款基本支出合计</w:t>
      </w:r>
      <w:r w:rsidRPr="004C7741">
        <w:rPr>
          <w:rFonts w:eastAsia="Times New Roman"/>
          <w:kern w:val="2"/>
          <w:sz w:val="30"/>
        </w:rPr>
        <w:t>2,724,067.00</w:t>
      </w:r>
      <w:r w:rsidRPr="004C7741">
        <w:rPr>
          <w:rFonts w:ascii="仿宋_GB2312" w:eastAsia="仿宋_GB2312" w:hAnsi="仿宋_GB2312" w:hint="eastAsia"/>
          <w:kern w:val="2"/>
          <w:sz w:val="30"/>
        </w:rPr>
        <w:t>元，与</w:t>
      </w:r>
      <w:r w:rsidRPr="004C7741">
        <w:rPr>
          <w:rFonts w:eastAsia="Times New Roman"/>
          <w:kern w:val="2"/>
          <w:sz w:val="30"/>
        </w:rPr>
        <w:t>2021</w:t>
      </w:r>
      <w:r w:rsidRPr="004C7741">
        <w:rPr>
          <w:rFonts w:ascii="仿宋_GB2312" w:eastAsia="仿宋_GB2312" w:hAnsi="仿宋_GB2312" w:hint="eastAsia"/>
          <w:kern w:val="2"/>
          <w:sz w:val="30"/>
        </w:rPr>
        <w:t>年度相比增加</w:t>
      </w:r>
      <w:r w:rsidRPr="004C7741">
        <w:rPr>
          <w:rFonts w:eastAsia="Times New Roman"/>
          <w:kern w:val="2"/>
          <w:sz w:val="30"/>
        </w:rPr>
        <w:t>134,067.00</w:t>
      </w:r>
      <w:r w:rsidRPr="004C7741">
        <w:rPr>
          <w:rFonts w:ascii="仿宋_GB2312" w:eastAsia="仿宋_GB2312" w:hAnsi="仿宋_GB2312" w:hint="eastAsia"/>
          <w:kern w:val="2"/>
          <w:sz w:val="30"/>
        </w:rPr>
        <w:t>元，</w:t>
      </w:r>
      <w:r w:rsidRPr="004C7741">
        <w:rPr>
          <w:rFonts w:ascii="仿宋_GB2312" w:eastAsia="仿宋_GB2312" w:hAnsi="仿宋_GB2312" w:hint="eastAsia"/>
          <w:sz w:val="30"/>
        </w:rPr>
        <w:t>主要原因是：</w:t>
      </w:r>
      <w:r w:rsidR="0004502A" w:rsidRPr="004C7741">
        <w:rPr>
          <w:rFonts w:eastAsia="仿宋_GB2312" w:hint="eastAsia"/>
          <w:kern w:val="2"/>
          <w:sz w:val="30"/>
          <w:szCs w:val="30"/>
        </w:rPr>
        <w:t>事业单位人员支出基数调整，导致较上年增长</w:t>
      </w:r>
      <w:r w:rsidR="0004502A" w:rsidRPr="004C7741">
        <w:rPr>
          <w:rFonts w:ascii="仿宋_GB2312" w:eastAsia="仿宋_GB2312" w:cs="仿宋_GB2312" w:hint="eastAsia"/>
          <w:kern w:val="2"/>
          <w:sz w:val="30"/>
          <w:szCs w:val="30"/>
        </w:rPr>
        <w:t>。</w:t>
      </w:r>
    </w:p>
    <w:p w:rsidR="0004502A" w:rsidRPr="004C7741" w:rsidRDefault="00561A59" w:rsidP="0004502A">
      <w:pPr>
        <w:spacing w:line="580" w:lineRule="exact"/>
        <w:ind w:firstLine="600"/>
        <w:rPr>
          <w:rFonts w:ascii="仿宋_GB2312" w:eastAsia="仿宋_GB2312" w:hAnsi="仿宋_GB2312" w:hint="eastAsia"/>
          <w:sz w:val="30"/>
        </w:rPr>
      </w:pPr>
      <w:r w:rsidRPr="004C7741">
        <w:rPr>
          <w:rFonts w:ascii="仿宋_GB2312" w:eastAsia="仿宋_GB2312" w:hAnsi="仿宋_GB2312" w:hint="eastAsia"/>
          <w:sz w:val="30"/>
        </w:rPr>
        <w:t>其中：人员经费</w:t>
      </w:r>
      <w:r w:rsidRPr="004C7741">
        <w:rPr>
          <w:rFonts w:eastAsia="Times New Roman"/>
          <w:kern w:val="2"/>
          <w:sz w:val="30"/>
        </w:rPr>
        <w:t>2,397,067.00</w:t>
      </w:r>
      <w:r w:rsidRPr="004C7741">
        <w:rPr>
          <w:rFonts w:ascii="仿宋_GB2312" w:eastAsia="仿宋_GB2312" w:hAnsi="仿宋_GB2312" w:hint="eastAsia"/>
          <w:sz w:val="30"/>
        </w:rPr>
        <w:t>元，主要包括基本工资、津贴</w:t>
      </w:r>
      <w:r w:rsidRPr="004C7741">
        <w:rPr>
          <w:rFonts w:ascii="仿宋_GB2312" w:eastAsia="仿宋_GB2312" w:hAnsi="仿宋_GB2312" w:hint="eastAsia"/>
          <w:sz w:val="30"/>
        </w:rPr>
        <w:lastRenderedPageBreak/>
        <w:t>补贴、奖金、绩效工资、机关事业单位基本养老保险缴费、职业年金缴费、职工基</w:t>
      </w:r>
      <w:r w:rsidR="0004502A" w:rsidRPr="004C7741">
        <w:rPr>
          <w:rFonts w:ascii="仿宋_GB2312" w:eastAsia="仿宋_GB2312" w:hAnsi="仿宋_GB2312" w:hint="eastAsia"/>
          <w:sz w:val="30"/>
        </w:rPr>
        <w:t>本医疗保险缴费、其他社会保障缴费、住房公积金、其他工资福利支出。</w:t>
      </w:r>
    </w:p>
    <w:p w:rsidR="00561A59" w:rsidRPr="004C7741" w:rsidRDefault="00561A59" w:rsidP="0004502A">
      <w:pPr>
        <w:spacing w:line="580" w:lineRule="exact"/>
        <w:ind w:firstLine="600"/>
        <w:rPr>
          <w:rFonts w:ascii="仿宋_GB2312" w:eastAsia="仿宋_GB2312" w:hAnsi="仿宋_GB2312"/>
          <w:kern w:val="2"/>
          <w:sz w:val="30"/>
        </w:rPr>
      </w:pPr>
      <w:r w:rsidRPr="004C7741">
        <w:rPr>
          <w:rFonts w:ascii="仿宋_GB2312" w:eastAsia="仿宋_GB2312" w:hAnsi="仿宋_GB2312" w:hint="eastAsia"/>
          <w:sz w:val="30"/>
        </w:rPr>
        <w:t>公用经费</w:t>
      </w:r>
      <w:r w:rsidRPr="004C7741">
        <w:rPr>
          <w:rFonts w:eastAsia="Times New Roman"/>
          <w:kern w:val="2"/>
          <w:sz w:val="30"/>
        </w:rPr>
        <w:t>327,000.00</w:t>
      </w:r>
      <w:r w:rsidRPr="004C7741">
        <w:rPr>
          <w:rFonts w:ascii="仿宋_GB2312" w:eastAsia="仿宋_GB2312" w:hAnsi="仿宋_GB2312" w:hint="eastAsia"/>
          <w:sz w:val="30"/>
        </w:rPr>
        <w:t>元，主要包括办公费、印刷费、咨询费、手续费、邮电费、差旅费、维修</w:t>
      </w:r>
      <w:r w:rsidRPr="004C7741">
        <w:rPr>
          <w:rFonts w:ascii="仿宋_GB2312" w:eastAsia="仿宋_GB2312" w:hAnsi="仿宋_GB2312"/>
          <w:sz w:val="30"/>
        </w:rPr>
        <w:t>(</w:t>
      </w:r>
      <w:r w:rsidRPr="004C7741">
        <w:rPr>
          <w:rFonts w:ascii="仿宋_GB2312" w:eastAsia="仿宋_GB2312" w:hAnsi="仿宋_GB2312" w:hint="eastAsia"/>
          <w:sz w:val="30"/>
        </w:rPr>
        <w:t>护</w:t>
      </w:r>
      <w:r w:rsidRPr="004C7741">
        <w:rPr>
          <w:rFonts w:ascii="仿宋_GB2312" w:eastAsia="仿宋_GB2312" w:hAnsi="仿宋_GB2312"/>
          <w:sz w:val="30"/>
        </w:rPr>
        <w:t>)</w:t>
      </w:r>
      <w:r w:rsidRPr="004C7741">
        <w:rPr>
          <w:rFonts w:ascii="仿宋_GB2312" w:eastAsia="仿宋_GB2312" w:hAnsi="仿宋_GB2312" w:hint="eastAsia"/>
          <w:sz w:val="30"/>
        </w:rPr>
        <w:t>费、委托业务费、工会经费、福利费、公务用车运行维护费、其他交通费用、其他商品和服务支出。</w:t>
      </w:r>
    </w:p>
    <w:p w:rsidR="00561A59" w:rsidRPr="004C7741" w:rsidRDefault="00561A59" w:rsidP="0063195E">
      <w:pPr>
        <w:pStyle w:val="2"/>
        <w:keepNext/>
        <w:keepLines/>
        <w:spacing w:line="560" w:lineRule="exact"/>
        <w:ind w:firstLine="602"/>
        <w:rPr>
          <w:rFonts w:ascii="黑体" w:eastAsia="黑体" w:hAnsi="黑体"/>
          <w:b/>
          <w:sz w:val="30"/>
        </w:rPr>
      </w:pPr>
      <w:bookmarkStart w:id="23" w:name="_Toc9387"/>
      <w:r w:rsidRPr="004C7741">
        <w:rPr>
          <w:rFonts w:ascii="黑体" w:eastAsia="黑体" w:hAnsi="黑体" w:hint="eastAsia"/>
          <w:b/>
          <w:sz w:val="30"/>
        </w:rPr>
        <w:t>七、政府性基金预算财政拨款收支决算情况</w:t>
      </w:r>
      <w:bookmarkEnd w:id="23"/>
    </w:p>
    <w:p w:rsidR="00561A59" w:rsidRPr="004C7741" w:rsidRDefault="00561A59" w:rsidP="0063195E">
      <w:pPr>
        <w:spacing w:line="560" w:lineRule="exact"/>
        <w:ind w:firstLine="600"/>
        <w:rPr>
          <w:rFonts w:ascii="仿宋_GB2312" w:eastAsia="仿宋_GB2312" w:hAnsi="仿宋_GB2312" w:hint="eastAsia"/>
          <w:kern w:val="2"/>
          <w:sz w:val="30"/>
        </w:rPr>
      </w:pPr>
      <w:r w:rsidRPr="004C7741">
        <w:rPr>
          <w:rFonts w:ascii="仿宋_GB2312" w:eastAsia="仿宋_GB2312" w:hAnsi="仿宋_GB2312" w:hint="eastAsia"/>
          <w:kern w:val="2"/>
          <w:sz w:val="30"/>
        </w:rPr>
        <w:t>天津市突发公共事件预警信息发布中心</w:t>
      </w:r>
      <w:r w:rsidRPr="004C7741">
        <w:rPr>
          <w:rFonts w:ascii="宋体" w:hAnsi="宋体"/>
          <w:kern w:val="2"/>
          <w:sz w:val="30"/>
        </w:rPr>
        <w:t>2022</w:t>
      </w:r>
      <w:r w:rsidRPr="004C7741">
        <w:rPr>
          <w:rFonts w:ascii="仿宋_GB2312" w:eastAsia="仿宋_GB2312" w:hAnsi="仿宋_GB2312" w:hint="eastAsia"/>
          <w:kern w:val="2"/>
          <w:sz w:val="30"/>
        </w:rPr>
        <w:t>年度无政府性基金预算财政拨款收入、支出和结转结余。</w:t>
      </w:r>
    </w:p>
    <w:p w:rsidR="0004502A" w:rsidRPr="004C7741" w:rsidRDefault="0004502A" w:rsidP="0004502A">
      <w:pPr>
        <w:pStyle w:val="2"/>
        <w:keepNext/>
        <w:keepLines/>
        <w:spacing w:line="600" w:lineRule="exact"/>
        <w:ind w:firstLine="602"/>
        <w:rPr>
          <w:rFonts w:ascii="黑体" w:eastAsia="黑体" w:hAnsi="黑体" w:cs="黑体"/>
          <w:b/>
          <w:bCs/>
          <w:sz w:val="30"/>
          <w:szCs w:val="30"/>
        </w:rPr>
      </w:pPr>
      <w:bookmarkStart w:id="24" w:name="_Toc142576722"/>
      <w:r w:rsidRPr="004C7741">
        <w:rPr>
          <w:rFonts w:ascii="黑体" w:eastAsia="黑体" w:hAnsi="黑体" w:cs="黑体" w:hint="eastAsia"/>
          <w:b/>
          <w:bCs/>
          <w:sz w:val="30"/>
          <w:szCs w:val="30"/>
        </w:rPr>
        <w:t>八、国有资本经营预算财政拨款收支决算情况说明</w:t>
      </w:r>
      <w:bookmarkEnd w:id="24"/>
    </w:p>
    <w:p w:rsidR="00561A59" w:rsidRPr="004C7741" w:rsidRDefault="00561A59" w:rsidP="0063195E">
      <w:pPr>
        <w:spacing w:line="560" w:lineRule="exact"/>
        <w:ind w:firstLine="600"/>
        <w:rPr>
          <w:rFonts w:ascii="仿宋_GB2312" w:eastAsia="仿宋_GB2312" w:hAnsi="仿宋_GB2312"/>
          <w:color w:val="000000"/>
          <w:sz w:val="30"/>
        </w:rPr>
      </w:pPr>
      <w:r w:rsidRPr="004C7741">
        <w:rPr>
          <w:rFonts w:ascii="仿宋_GB2312" w:eastAsia="仿宋_GB2312" w:hAnsi="仿宋_GB2312" w:hint="eastAsia"/>
          <w:color w:val="000000"/>
          <w:sz w:val="30"/>
        </w:rPr>
        <w:t>天津市突发公共事件预警信息发布中心</w:t>
      </w:r>
      <w:r w:rsidRPr="004C7741">
        <w:rPr>
          <w:rFonts w:ascii="宋体" w:hAnsi="宋体"/>
          <w:color w:val="000000"/>
          <w:sz w:val="30"/>
        </w:rPr>
        <w:t>2022</w:t>
      </w:r>
      <w:r w:rsidRPr="004C7741">
        <w:rPr>
          <w:rFonts w:ascii="仿宋_GB2312" w:eastAsia="仿宋_GB2312" w:hAnsi="仿宋_GB2312" w:hint="eastAsia"/>
          <w:sz w:val="30"/>
        </w:rPr>
        <w:t>年度</w:t>
      </w:r>
      <w:r w:rsidRPr="004C7741">
        <w:rPr>
          <w:rFonts w:ascii="仿宋_GB2312" w:eastAsia="仿宋_GB2312" w:hAnsi="仿宋_GB2312" w:hint="eastAsia"/>
          <w:sz w:val="30"/>
          <w:lang w:val="zh-CN"/>
        </w:rPr>
        <w:t>无</w:t>
      </w:r>
      <w:r w:rsidRPr="004C7741">
        <w:rPr>
          <w:rFonts w:ascii="仿宋_GB2312" w:eastAsia="仿宋_GB2312" w:hAnsi="仿宋_GB2312" w:hint="eastAsia"/>
          <w:color w:val="000000"/>
          <w:sz w:val="30"/>
          <w:lang w:val="zh-CN"/>
        </w:rPr>
        <w:t>国有资本经营预算财政拨款收入、支出和结转结余。</w:t>
      </w:r>
    </w:p>
    <w:p w:rsidR="00561A59" w:rsidRPr="004C7741" w:rsidRDefault="00561A59" w:rsidP="0063195E">
      <w:pPr>
        <w:pStyle w:val="2"/>
        <w:keepNext/>
        <w:keepLines/>
        <w:spacing w:line="560" w:lineRule="exact"/>
        <w:ind w:firstLine="602"/>
        <w:rPr>
          <w:rFonts w:ascii="黑体" w:eastAsia="黑体" w:hAnsi="黑体"/>
          <w:b/>
          <w:sz w:val="30"/>
        </w:rPr>
      </w:pPr>
      <w:bookmarkStart w:id="25" w:name="_Toc11711"/>
      <w:r w:rsidRPr="004C7741">
        <w:rPr>
          <w:rFonts w:ascii="黑体" w:eastAsia="黑体" w:hAnsi="黑体" w:hint="eastAsia"/>
          <w:b/>
          <w:sz w:val="30"/>
        </w:rPr>
        <w:t>九、一般公共预算财政拨款“三公”经费</w:t>
      </w:r>
      <w:r w:rsidRPr="004C7741">
        <w:rPr>
          <w:rFonts w:ascii="黑体" w:eastAsia="黑体" w:hAnsi="黑体" w:hint="eastAsia"/>
          <w:b/>
          <w:sz w:val="30"/>
          <w:lang w:val="zh-CN"/>
        </w:rPr>
        <w:t>支出决算</w:t>
      </w:r>
      <w:r w:rsidRPr="004C7741">
        <w:rPr>
          <w:rFonts w:ascii="黑体" w:eastAsia="黑体" w:hAnsi="黑体" w:hint="eastAsia"/>
          <w:b/>
          <w:sz w:val="30"/>
        </w:rPr>
        <w:t>情况</w:t>
      </w:r>
      <w:bookmarkEnd w:id="25"/>
    </w:p>
    <w:p w:rsidR="00561A59" w:rsidRPr="004C7741" w:rsidRDefault="00561A59" w:rsidP="0063195E">
      <w:pPr>
        <w:spacing w:line="560" w:lineRule="exact"/>
        <w:ind w:firstLine="602"/>
        <w:rPr>
          <w:rFonts w:ascii="楷体" w:eastAsia="楷体" w:hAnsi="楷体"/>
          <w:b/>
          <w:sz w:val="30"/>
        </w:rPr>
      </w:pPr>
      <w:r w:rsidRPr="004C7741">
        <w:rPr>
          <w:rFonts w:ascii="楷体" w:eastAsia="楷体" w:hAnsi="楷体" w:hint="eastAsia"/>
          <w:b/>
          <w:sz w:val="30"/>
        </w:rPr>
        <w:t>（一）总体情况</w:t>
      </w:r>
    </w:p>
    <w:p w:rsidR="00561A59" w:rsidRPr="004C7741" w:rsidRDefault="00561A59" w:rsidP="0063195E">
      <w:pPr>
        <w:spacing w:line="560" w:lineRule="exact"/>
        <w:ind w:firstLine="600"/>
        <w:rPr>
          <w:rFonts w:eastAsia="仿宋_GB2312"/>
          <w:sz w:val="30"/>
        </w:rPr>
      </w:pPr>
      <w:r w:rsidRPr="004C7741">
        <w:rPr>
          <w:rFonts w:ascii="仿宋_GB2312" w:eastAsia="仿宋_GB2312" w:hAnsi="仿宋_GB2312"/>
          <w:sz w:val="30"/>
        </w:rPr>
        <w:t>2022</w:t>
      </w:r>
      <w:r w:rsidRPr="004C7741">
        <w:rPr>
          <w:rFonts w:ascii="仿宋_GB2312" w:eastAsia="仿宋_GB2312" w:hAnsi="仿宋_GB2312" w:hint="eastAsia"/>
          <w:sz w:val="30"/>
        </w:rPr>
        <w:t>年一般公共预算财政拨款“三公”经费预算</w:t>
      </w:r>
      <w:r w:rsidRPr="004C7741">
        <w:rPr>
          <w:sz w:val="30"/>
        </w:rPr>
        <w:t>20,000.00</w:t>
      </w:r>
      <w:r w:rsidRPr="004C7741">
        <w:rPr>
          <w:rFonts w:ascii="仿宋_GB2312" w:eastAsia="仿宋_GB2312" w:hAnsi="仿宋_GB2312" w:hint="eastAsia"/>
          <w:sz w:val="30"/>
        </w:rPr>
        <w:t>元，支出决算</w:t>
      </w:r>
      <w:r w:rsidRPr="004C7741">
        <w:rPr>
          <w:rFonts w:eastAsia="Times New Roman"/>
          <w:sz w:val="30"/>
        </w:rPr>
        <w:t>14,409.28</w:t>
      </w:r>
      <w:r w:rsidRPr="004C7741">
        <w:rPr>
          <w:rFonts w:ascii="仿宋_GB2312" w:eastAsia="仿宋_GB2312" w:hAnsi="仿宋_GB2312" w:hint="eastAsia"/>
          <w:sz w:val="30"/>
        </w:rPr>
        <w:t>元，与</w:t>
      </w:r>
      <w:r w:rsidRPr="004C7741">
        <w:rPr>
          <w:rFonts w:ascii="仿宋_GB2312" w:eastAsia="仿宋_GB2312" w:hAnsi="仿宋_GB2312"/>
          <w:sz w:val="30"/>
        </w:rPr>
        <w:t>2022</w:t>
      </w:r>
      <w:r w:rsidRPr="004C7741">
        <w:rPr>
          <w:rFonts w:ascii="仿宋_GB2312" w:eastAsia="仿宋_GB2312" w:hAnsi="仿宋_GB2312" w:hint="eastAsia"/>
          <w:sz w:val="30"/>
        </w:rPr>
        <w:t>年预算相比减少</w:t>
      </w:r>
      <w:r w:rsidRPr="004C7741">
        <w:rPr>
          <w:sz w:val="30"/>
        </w:rPr>
        <w:t>5,590.72</w:t>
      </w:r>
      <w:r w:rsidRPr="004C7741">
        <w:rPr>
          <w:rFonts w:ascii="仿宋_GB2312" w:eastAsia="仿宋_GB2312" w:hAnsi="仿宋_GB2312" w:hint="eastAsia"/>
          <w:sz w:val="30"/>
        </w:rPr>
        <w:t>元，完成预算的</w:t>
      </w:r>
      <w:r w:rsidRPr="004C7741">
        <w:rPr>
          <w:sz w:val="30"/>
        </w:rPr>
        <w:t>72.05</w:t>
      </w:r>
      <w:r w:rsidRPr="004C7741">
        <w:rPr>
          <w:rFonts w:eastAsia="Times New Roman"/>
          <w:sz w:val="30"/>
        </w:rPr>
        <w:t xml:space="preserve"> </w:t>
      </w:r>
      <w:r w:rsidRPr="004C7741">
        <w:rPr>
          <w:rFonts w:ascii="仿宋_GB2312" w:eastAsia="仿宋_GB2312" w:hAnsi="仿宋_GB2312"/>
          <w:sz w:val="30"/>
        </w:rPr>
        <w:t>%</w:t>
      </w:r>
      <w:r w:rsidRPr="004C7741">
        <w:rPr>
          <w:rFonts w:ascii="仿宋_GB2312" w:eastAsia="仿宋_GB2312" w:hAnsi="仿宋_GB2312" w:hint="eastAsia"/>
          <w:sz w:val="30"/>
        </w:rPr>
        <w:t>；较上年增加</w:t>
      </w:r>
      <w:r w:rsidRPr="004C7741">
        <w:rPr>
          <w:rFonts w:eastAsia="Times New Roman"/>
          <w:sz w:val="30"/>
        </w:rPr>
        <w:t>4,432.28</w:t>
      </w:r>
      <w:r w:rsidRPr="004C7741">
        <w:rPr>
          <w:rFonts w:ascii="仿宋_GB2312" w:eastAsia="仿宋_GB2312" w:hAnsi="仿宋_GB2312" w:hint="eastAsia"/>
          <w:sz w:val="30"/>
        </w:rPr>
        <w:t>元，增长</w:t>
      </w:r>
      <w:r w:rsidRPr="004C7741">
        <w:rPr>
          <w:rFonts w:eastAsia="Times New Roman"/>
          <w:kern w:val="2"/>
          <w:sz w:val="30"/>
        </w:rPr>
        <w:t>44.42</w:t>
      </w:r>
      <w:r w:rsidRPr="004C7741">
        <w:rPr>
          <w:rFonts w:ascii="仿宋_GB2312" w:eastAsia="仿宋_GB2312" w:hAnsi="仿宋_GB2312"/>
          <w:sz w:val="30"/>
        </w:rPr>
        <w:t>%</w:t>
      </w:r>
      <w:r w:rsidRPr="004C7741">
        <w:rPr>
          <w:rFonts w:ascii="仿宋_GB2312" w:eastAsia="仿宋_GB2312" w:hAnsi="仿宋_GB2312" w:hint="eastAsia"/>
          <w:sz w:val="30"/>
        </w:rPr>
        <w:t>。决算数小于预算数的主要原因是因疫情原因导致公务用车出行活动减少。</w:t>
      </w:r>
      <w:r w:rsidR="0004502A" w:rsidRPr="004C7741">
        <w:rPr>
          <w:rFonts w:eastAsia="仿宋_GB2312"/>
          <w:sz w:val="30"/>
          <w:szCs w:val="30"/>
        </w:rPr>
        <w:t>相比上年增加的原因是</w:t>
      </w:r>
      <w:r w:rsidR="00D46939" w:rsidRPr="004C7741">
        <w:rPr>
          <w:rFonts w:eastAsia="仿宋_GB2312" w:hint="eastAsia"/>
          <w:sz w:val="30"/>
          <w:szCs w:val="30"/>
        </w:rPr>
        <w:t>22</w:t>
      </w:r>
      <w:r w:rsidR="00D46939" w:rsidRPr="004C7741">
        <w:rPr>
          <w:rFonts w:eastAsia="仿宋_GB2312" w:hint="eastAsia"/>
          <w:sz w:val="30"/>
          <w:szCs w:val="30"/>
        </w:rPr>
        <w:t>年度新增车辆保险费用支出。</w:t>
      </w:r>
    </w:p>
    <w:p w:rsidR="00561A59" w:rsidRPr="004C7741" w:rsidRDefault="00561A59" w:rsidP="0063195E">
      <w:pPr>
        <w:spacing w:line="560" w:lineRule="exact"/>
        <w:ind w:firstLine="602"/>
        <w:rPr>
          <w:rFonts w:ascii="楷体" w:eastAsia="楷体" w:hAnsi="楷体"/>
          <w:b/>
          <w:sz w:val="30"/>
        </w:rPr>
      </w:pPr>
      <w:r w:rsidRPr="004C7741">
        <w:rPr>
          <w:rFonts w:ascii="楷体" w:eastAsia="楷体" w:hAnsi="楷体" w:hint="eastAsia"/>
          <w:b/>
          <w:sz w:val="30"/>
        </w:rPr>
        <w:t>（二）具体情况</w:t>
      </w:r>
    </w:p>
    <w:p w:rsidR="00561A59" w:rsidRPr="004C7741" w:rsidRDefault="00561A59" w:rsidP="0063195E">
      <w:pPr>
        <w:spacing w:line="560" w:lineRule="exact"/>
        <w:ind w:firstLine="600"/>
        <w:jc w:val="both"/>
        <w:rPr>
          <w:rFonts w:eastAsia="Times New Roman"/>
          <w:sz w:val="30"/>
        </w:rPr>
      </w:pPr>
      <w:r w:rsidRPr="004C7741">
        <w:rPr>
          <w:rFonts w:ascii="仿宋_GB2312" w:eastAsia="仿宋_GB2312" w:hAnsi="仿宋_GB2312"/>
          <w:sz w:val="30"/>
        </w:rPr>
        <w:t>1.</w:t>
      </w:r>
      <w:r w:rsidRPr="004C7741">
        <w:rPr>
          <w:rFonts w:ascii="仿宋_GB2312" w:eastAsia="仿宋_GB2312" w:hAnsi="仿宋_GB2312" w:hint="eastAsia"/>
          <w:sz w:val="30"/>
        </w:rPr>
        <w:t>因公出国（境）费预算</w:t>
      </w:r>
      <w:r w:rsidRPr="004C7741">
        <w:rPr>
          <w:sz w:val="30"/>
        </w:rPr>
        <w:t>0.00</w:t>
      </w:r>
      <w:r w:rsidRPr="004C7741">
        <w:rPr>
          <w:rFonts w:ascii="仿宋_GB2312" w:eastAsia="仿宋_GB2312" w:hAnsi="仿宋_GB2312" w:hint="eastAsia"/>
          <w:sz w:val="30"/>
        </w:rPr>
        <w:t>元，支出决算</w:t>
      </w:r>
      <w:r w:rsidRPr="004C7741">
        <w:rPr>
          <w:rFonts w:eastAsia="Times New Roman"/>
          <w:sz w:val="30"/>
        </w:rPr>
        <w:t>0.00</w:t>
      </w:r>
      <w:r w:rsidRPr="004C7741">
        <w:rPr>
          <w:rFonts w:ascii="仿宋_GB2312" w:eastAsia="仿宋_GB2312" w:hAnsi="仿宋_GB2312" w:hint="eastAsia"/>
          <w:sz w:val="30"/>
        </w:rPr>
        <w:t>元，与预算相比增加（减少）</w:t>
      </w:r>
      <w:r w:rsidRPr="004C7741">
        <w:rPr>
          <w:sz w:val="30"/>
        </w:rPr>
        <w:t>0.00</w:t>
      </w:r>
      <w:r w:rsidRPr="004C7741">
        <w:rPr>
          <w:rFonts w:ascii="仿宋_GB2312" w:eastAsia="仿宋_GB2312" w:hAnsi="仿宋_GB2312" w:hint="eastAsia"/>
          <w:sz w:val="30"/>
        </w:rPr>
        <w:t>元，完成预算的</w:t>
      </w:r>
      <w:r w:rsidRPr="004C7741">
        <w:rPr>
          <w:sz w:val="30"/>
        </w:rPr>
        <w:t>100.00</w:t>
      </w:r>
      <w:r w:rsidRPr="004C7741">
        <w:rPr>
          <w:rFonts w:eastAsia="Times New Roman"/>
          <w:sz w:val="30"/>
        </w:rPr>
        <w:t xml:space="preserve"> </w:t>
      </w:r>
      <w:r w:rsidRPr="004C7741">
        <w:rPr>
          <w:rFonts w:ascii="仿宋_GB2312" w:eastAsia="仿宋_GB2312" w:hAnsi="仿宋_GB2312"/>
          <w:sz w:val="30"/>
        </w:rPr>
        <w:t>%</w:t>
      </w:r>
      <w:r w:rsidRPr="004C7741">
        <w:rPr>
          <w:rFonts w:ascii="仿宋_GB2312" w:eastAsia="仿宋_GB2312" w:hAnsi="仿宋_GB2312" w:hint="eastAsia"/>
          <w:sz w:val="30"/>
        </w:rPr>
        <w:t>；较上年出国增加（减少）</w:t>
      </w:r>
      <w:r w:rsidRPr="004C7741">
        <w:rPr>
          <w:sz w:val="30"/>
        </w:rPr>
        <w:t>0</w:t>
      </w:r>
      <w:r w:rsidRPr="004C7741">
        <w:rPr>
          <w:rFonts w:ascii="仿宋_GB2312" w:eastAsia="仿宋_GB2312" w:hAnsi="仿宋_GB2312" w:hint="eastAsia"/>
          <w:sz w:val="30"/>
        </w:rPr>
        <w:t>人次。</w:t>
      </w:r>
    </w:p>
    <w:p w:rsidR="00561A59" w:rsidRPr="004C7741" w:rsidRDefault="00561A59" w:rsidP="0063195E">
      <w:pPr>
        <w:spacing w:line="560" w:lineRule="exact"/>
        <w:ind w:firstLine="600"/>
        <w:jc w:val="both"/>
        <w:rPr>
          <w:rFonts w:eastAsia="Times New Roman"/>
          <w:sz w:val="30"/>
        </w:rPr>
      </w:pPr>
      <w:r w:rsidRPr="004C7741">
        <w:rPr>
          <w:rFonts w:ascii="仿宋_GB2312" w:eastAsia="仿宋_GB2312" w:hAnsi="仿宋_GB2312"/>
          <w:sz w:val="30"/>
        </w:rPr>
        <w:lastRenderedPageBreak/>
        <w:t>2.</w:t>
      </w:r>
      <w:r w:rsidRPr="004C7741">
        <w:rPr>
          <w:rFonts w:ascii="仿宋_GB2312" w:eastAsia="仿宋_GB2312" w:hAnsi="仿宋_GB2312" w:hint="eastAsia"/>
          <w:sz w:val="30"/>
        </w:rPr>
        <w:t>公务用车购置及运行维护费预算</w:t>
      </w:r>
      <w:r w:rsidRPr="004C7741">
        <w:rPr>
          <w:sz w:val="30"/>
        </w:rPr>
        <w:t>16,000.00</w:t>
      </w:r>
      <w:r w:rsidRPr="004C7741">
        <w:rPr>
          <w:rFonts w:ascii="仿宋_GB2312" w:eastAsia="仿宋_GB2312" w:hAnsi="仿宋_GB2312" w:hint="eastAsia"/>
          <w:sz w:val="30"/>
        </w:rPr>
        <w:t>元，支出决算</w:t>
      </w:r>
      <w:r w:rsidRPr="004C7741">
        <w:rPr>
          <w:rFonts w:eastAsia="Times New Roman"/>
          <w:sz w:val="30"/>
        </w:rPr>
        <w:t>14,409.28</w:t>
      </w:r>
      <w:r w:rsidRPr="004C7741">
        <w:rPr>
          <w:rFonts w:ascii="仿宋_GB2312" w:eastAsia="仿宋_GB2312" w:hAnsi="仿宋_GB2312" w:hint="eastAsia"/>
          <w:sz w:val="30"/>
        </w:rPr>
        <w:t>元，与预算相比减少</w:t>
      </w:r>
      <w:r w:rsidRPr="004C7741">
        <w:rPr>
          <w:sz w:val="30"/>
        </w:rPr>
        <w:t>1,590.72</w:t>
      </w:r>
      <w:r w:rsidRPr="004C7741">
        <w:rPr>
          <w:rFonts w:ascii="仿宋_GB2312" w:eastAsia="仿宋_GB2312" w:hAnsi="仿宋_GB2312" w:hint="eastAsia"/>
          <w:sz w:val="30"/>
        </w:rPr>
        <w:t>元，完成预算的</w:t>
      </w:r>
      <w:r w:rsidRPr="004C7741">
        <w:rPr>
          <w:sz w:val="30"/>
        </w:rPr>
        <w:t>90.06</w:t>
      </w:r>
      <w:r w:rsidRPr="004C7741">
        <w:rPr>
          <w:rFonts w:ascii="仿宋_GB2312" w:eastAsia="仿宋_GB2312" w:hAnsi="仿宋_GB2312"/>
          <w:sz w:val="30"/>
        </w:rPr>
        <w:t>%</w:t>
      </w:r>
      <w:r w:rsidRPr="004C7741">
        <w:rPr>
          <w:rFonts w:ascii="仿宋_GB2312" w:eastAsia="仿宋_GB2312" w:hAnsi="仿宋_GB2312" w:hint="eastAsia"/>
          <w:sz w:val="30"/>
        </w:rPr>
        <w:t>；较上年增加</w:t>
      </w:r>
      <w:r w:rsidRPr="004C7741">
        <w:rPr>
          <w:rFonts w:eastAsia="Times New Roman"/>
          <w:sz w:val="30"/>
        </w:rPr>
        <w:t>4,883.28</w:t>
      </w:r>
      <w:r w:rsidRPr="004C7741">
        <w:rPr>
          <w:rFonts w:ascii="仿宋_GB2312" w:eastAsia="仿宋_GB2312" w:hAnsi="仿宋_GB2312" w:hint="eastAsia"/>
          <w:sz w:val="30"/>
        </w:rPr>
        <w:t>元，增长</w:t>
      </w:r>
      <w:r w:rsidRPr="004C7741">
        <w:rPr>
          <w:rFonts w:eastAsia="Times New Roman"/>
          <w:kern w:val="2"/>
          <w:sz w:val="30"/>
        </w:rPr>
        <w:t>51.26</w:t>
      </w:r>
      <w:r w:rsidRPr="004C7741">
        <w:rPr>
          <w:rFonts w:ascii="仿宋_GB2312" w:eastAsia="仿宋_GB2312" w:hAnsi="仿宋_GB2312"/>
          <w:sz w:val="30"/>
        </w:rPr>
        <w:t>%</w:t>
      </w:r>
      <w:r w:rsidRPr="004C7741">
        <w:rPr>
          <w:rFonts w:ascii="仿宋_GB2312" w:eastAsia="仿宋_GB2312" w:hAnsi="仿宋_GB2312" w:hint="eastAsia"/>
          <w:sz w:val="30"/>
        </w:rPr>
        <w:t>。其中：</w:t>
      </w:r>
    </w:p>
    <w:p w:rsidR="00561A59" w:rsidRPr="004C7741" w:rsidRDefault="00561A59" w:rsidP="0063195E">
      <w:pPr>
        <w:spacing w:line="560" w:lineRule="exact"/>
        <w:ind w:firstLine="600"/>
        <w:jc w:val="both"/>
        <w:rPr>
          <w:rFonts w:eastAsia="Times New Roman"/>
          <w:sz w:val="30"/>
        </w:rPr>
      </w:pPr>
      <w:r w:rsidRPr="004C7741">
        <w:rPr>
          <w:rFonts w:ascii="仿宋_GB2312" w:eastAsia="仿宋_GB2312" w:hAnsi="仿宋_GB2312" w:hint="eastAsia"/>
          <w:sz w:val="30"/>
        </w:rPr>
        <w:t>公务用车运行维护费预算</w:t>
      </w:r>
      <w:r w:rsidRPr="004C7741">
        <w:rPr>
          <w:sz w:val="30"/>
        </w:rPr>
        <w:t>16,000.00</w:t>
      </w:r>
      <w:r w:rsidRPr="004C7741">
        <w:rPr>
          <w:rFonts w:ascii="仿宋_GB2312" w:eastAsia="仿宋_GB2312" w:hAnsi="仿宋_GB2312" w:hint="eastAsia"/>
          <w:sz w:val="30"/>
        </w:rPr>
        <w:t>元，支出决算</w:t>
      </w:r>
      <w:r w:rsidRPr="004C7741">
        <w:rPr>
          <w:rFonts w:eastAsia="Times New Roman"/>
          <w:sz w:val="30"/>
        </w:rPr>
        <w:t>14,409.28</w:t>
      </w:r>
      <w:r w:rsidRPr="004C7741">
        <w:rPr>
          <w:rFonts w:ascii="仿宋_GB2312" w:eastAsia="仿宋_GB2312" w:hAnsi="仿宋_GB2312" w:hint="eastAsia"/>
          <w:sz w:val="30"/>
        </w:rPr>
        <w:t>元，与预算相比减少</w:t>
      </w:r>
      <w:r w:rsidRPr="004C7741">
        <w:rPr>
          <w:sz w:val="30"/>
        </w:rPr>
        <w:t>1590.72</w:t>
      </w:r>
      <w:r w:rsidRPr="004C7741">
        <w:rPr>
          <w:rFonts w:hint="eastAsia"/>
          <w:sz w:val="30"/>
        </w:rPr>
        <w:t>元</w:t>
      </w:r>
      <w:r w:rsidRPr="004C7741">
        <w:rPr>
          <w:rFonts w:ascii="仿宋_GB2312" w:eastAsia="仿宋_GB2312" w:hAnsi="仿宋_GB2312" w:hint="eastAsia"/>
          <w:sz w:val="30"/>
        </w:rPr>
        <w:t>，完成预算的</w:t>
      </w:r>
      <w:r w:rsidRPr="004C7741">
        <w:rPr>
          <w:sz w:val="30"/>
        </w:rPr>
        <w:t>90.06</w:t>
      </w:r>
      <w:r w:rsidRPr="004C7741">
        <w:rPr>
          <w:rFonts w:eastAsia="Times New Roman"/>
          <w:sz w:val="30"/>
        </w:rPr>
        <w:t xml:space="preserve"> </w:t>
      </w:r>
      <w:r w:rsidRPr="004C7741">
        <w:rPr>
          <w:rFonts w:ascii="仿宋_GB2312" w:eastAsia="仿宋_GB2312" w:hAnsi="仿宋_GB2312"/>
          <w:sz w:val="30"/>
        </w:rPr>
        <w:t>%</w:t>
      </w:r>
      <w:r w:rsidRPr="004C7741">
        <w:rPr>
          <w:rFonts w:ascii="仿宋_GB2312" w:eastAsia="仿宋_GB2312" w:hAnsi="仿宋_GB2312" w:hint="eastAsia"/>
          <w:sz w:val="30"/>
        </w:rPr>
        <w:t>；较上年增加</w:t>
      </w:r>
      <w:r w:rsidRPr="004C7741">
        <w:rPr>
          <w:rFonts w:eastAsia="Times New Roman"/>
          <w:sz w:val="30"/>
        </w:rPr>
        <w:t>4,883.28</w:t>
      </w:r>
      <w:r w:rsidRPr="004C7741">
        <w:rPr>
          <w:rFonts w:ascii="仿宋_GB2312" w:eastAsia="仿宋_GB2312" w:hAnsi="仿宋_GB2312" w:hint="eastAsia"/>
          <w:sz w:val="30"/>
        </w:rPr>
        <w:t>元，增长</w:t>
      </w:r>
      <w:r w:rsidRPr="004C7741">
        <w:rPr>
          <w:rFonts w:eastAsia="Times New Roman"/>
          <w:kern w:val="2"/>
          <w:sz w:val="30"/>
        </w:rPr>
        <w:t>51.26</w:t>
      </w:r>
      <w:r w:rsidRPr="004C7741">
        <w:rPr>
          <w:rFonts w:ascii="仿宋_GB2312" w:eastAsia="仿宋_GB2312" w:hAnsi="仿宋_GB2312"/>
          <w:sz w:val="30"/>
        </w:rPr>
        <w:t>%</w:t>
      </w:r>
      <w:r w:rsidRPr="004C7741">
        <w:rPr>
          <w:rFonts w:ascii="仿宋_GB2312" w:eastAsia="仿宋_GB2312" w:hAnsi="仿宋_GB2312" w:hint="eastAsia"/>
          <w:sz w:val="30"/>
        </w:rPr>
        <w:t>。决算数小于预算数的原因是因疫情原因导致公务用车出行活动减少。</w:t>
      </w:r>
      <w:r w:rsidR="003B4C6B" w:rsidRPr="004C7741">
        <w:rPr>
          <w:rFonts w:eastAsia="仿宋_GB2312"/>
          <w:sz w:val="30"/>
          <w:szCs w:val="30"/>
        </w:rPr>
        <w:t>相比上年增加的原因是</w:t>
      </w:r>
      <w:r w:rsidR="003B4C6B" w:rsidRPr="004C7741">
        <w:rPr>
          <w:rFonts w:eastAsia="仿宋_GB2312" w:hint="eastAsia"/>
          <w:sz w:val="30"/>
          <w:szCs w:val="30"/>
        </w:rPr>
        <w:t>22</w:t>
      </w:r>
      <w:r w:rsidR="003B4C6B" w:rsidRPr="004C7741">
        <w:rPr>
          <w:rFonts w:eastAsia="仿宋_GB2312" w:hint="eastAsia"/>
          <w:sz w:val="30"/>
          <w:szCs w:val="30"/>
        </w:rPr>
        <w:t>年度新增车辆保险费用支出。</w:t>
      </w:r>
      <w:r w:rsidRPr="004C7741">
        <w:rPr>
          <w:rFonts w:ascii="仿宋_GB2312" w:eastAsia="仿宋_GB2312" w:hAnsi="仿宋_GB2312" w:hint="eastAsia"/>
          <w:sz w:val="30"/>
        </w:rPr>
        <w:t>截至</w:t>
      </w:r>
      <w:r w:rsidRPr="004C7741">
        <w:rPr>
          <w:rFonts w:ascii="仿宋_GB2312" w:eastAsia="仿宋_GB2312" w:hAnsi="仿宋_GB2312"/>
          <w:sz w:val="30"/>
        </w:rPr>
        <w:t>2022</w:t>
      </w:r>
      <w:r w:rsidRPr="004C7741">
        <w:rPr>
          <w:rFonts w:ascii="仿宋_GB2312" w:eastAsia="仿宋_GB2312" w:hAnsi="仿宋_GB2312" w:hint="eastAsia"/>
          <w:sz w:val="30"/>
        </w:rPr>
        <w:t>年</w:t>
      </w:r>
      <w:r w:rsidRPr="004C7741">
        <w:rPr>
          <w:rFonts w:ascii="仿宋_GB2312" w:eastAsia="仿宋_GB2312" w:hAnsi="仿宋_GB2312"/>
          <w:sz w:val="30"/>
        </w:rPr>
        <w:t>12</w:t>
      </w:r>
      <w:r w:rsidRPr="004C7741">
        <w:rPr>
          <w:rFonts w:ascii="仿宋_GB2312" w:eastAsia="仿宋_GB2312" w:hAnsi="仿宋_GB2312" w:hint="eastAsia"/>
          <w:sz w:val="30"/>
        </w:rPr>
        <w:t>月</w:t>
      </w:r>
      <w:r w:rsidRPr="004C7741">
        <w:rPr>
          <w:rFonts w:ascii="仿宋_GB2312" w:eastAsia="仿宋_GB2312" w:hAnsi="仿宋_GB2312"/>
          <w:sz w:val="30"/>
        </w:rPr>
        <w:t>31</w:t>
      </w:r>
      <w:r w:rsidRPr="004C7741">
        <w:rPr>
          <w:rFonts w:ascii="仿宋_GB2312" w:eastAsia="仿宋_GB2312" w:hAnsi="仿宋_GB2312" w:hint="eastAsia"/>
          <w:sz w:val="30"/>
        </w:rPr>
        <w:t>日，使用一般公共预算财政拨款开支运行维护费的公务用车保有量为</w:t>
      </w:r>
      <w:r w:rsidR="0004502A" w:rsidRPr="004C7741">
        <w:rPr>
          <w:rFonts w:eastAsia="仿宋_GB2312" w:hint="eastAsia"/>
          <w:sz w:val="30"/>
        </w:rPr>
        <w:t>1</w:t>
      </w:r>
      <w:r w:rsidRPr="004C7741">
        <w:rPr>
          <w:rFonts w:ascii="仿宋_GB2312" w:eastAsia="仿宋_GB2312" w:hAnsi="仿宋_GB2312" w:hint="eastAsia"/>
          <w:sz w:val="30"/>
        </w:rPr>
        <w:t>辆。</w:t>
      </w:r>
    </w:p>
    <w:p w:rsidR="00561A59" w:rsidRPr="004C7741" w:rsidRDefault="00561A59" w:rsidP="0063195E">
      <w:pPr>
        <w:spacing w:line="560" w:lineRule="exact"/>
        <w:ind w:firstLine="600"/>
        <w:jc w:val="both"/>
        <w:rPr>
          <w:rFonts w:ascii="仿宋_GB2312" w:eastAsia="仿宋_GB2312" w:hAnsi="仿宋_GB2312"/>
          <w:sz w:val="30"/>
        </w:rPr>
      </w:pPr>
      <w:r w:rsidRPr="004C7741">
        <w:rPr>
          <w:rFonts w:ascii="仿宋_GB2312" w:eastAsia="仿宋_GB2312" w:hAnsi="仿宋_GB2312" w:hint="eastAsia"/>
          <w:sz w:val="30"/>
        </w:rPr>
        <w:t>公务用车购置费预算</w:t>
      </w:r>
      <w:r w:rsidRPr="004C7741">
        <w:rPr>
          <w:sz w:val="30"/>
        </w:rPr>
        <w:t>0.00</w:t>
      </w:r>
      <w:r w:rsidRPr="004C7741">
        <w:rPr>
          <w:rFonts w:ascii="仿宋_GB2312" w:eastAsia="仿宋_GB2312" w:hAnsi="仿宋_GB2312" w:hint="eastAsia"/>
          <w:sz w:val="30"/>
        </w:rPr>
        <w:t>元，支出决算</w:t>
      </w:r>
      <w:r w:rsidRPr="004C7741">
        <w:rPr>
          <w:rFonts w:eastAsia="Times New Roman"/>
          <w:sz w:val="30"/>
        </w:rPr>
        <w:t>0.00</w:t>
      </w:r>
      <w:r w:rsidRPr="004C7741">
        <w:rPr>
          <w:rFonts w:ascii="仿宋_GB2312" w:eastAsia="仿宋_GB2312" w:hAnsi="仿宋_GB2312" w:hint="eastAsia"/>
          <w:sz w:val="30"/>
        </w:rPr>
        <w:t>元，与预算相比增加（减少）</w:t>
      </w:r>
      <w:r w:rsidRPr="004C7741">
        <w:rPr>
          <w:sz w:val="30"/>
        </w:rPr>
        <w:t>0.00</w:t>
      </w:r>
      <w:r w:rsidRPr="004C7741">
        <w:rPr>
          <w:rFonts w:ascii="仿宋_GB2312" w:eastAsia="仿宋_GB2312" w:hAnsi="仿宋_GB2312" w:hint="eastAsia"/>
          <w:sz w:val="30"/>
        </w:rPr>
        <w:t>元，完成预算的</w:t>
      </w:r>
      <w:r w:rsidRPr="004C7741">
        <w:rPr>
          <w:sz w:val="30"/>
        </w:rPr>
        <w:t>100.00</w:t>
      </w:r>
      <w:r w:rsidRPr="004C7741">
        <w:rPr>
          <w:rFonts w:eastAsia="Times New Roman"/>
          <w:sz w:val="30"/>
        </w:rPr>
        <w:t xml:space="preserve"> </w:t>
      </w:r>
      <w:r w:rsidRPr="004C7741">
        <w:rPr>
          <w:rFonts w:ascii="仿宋_GB2312" w:eastAsia="仿宋_GB2312" w:hAnsi="仿宋_GB2312"/>
          <w:sz w:val="30"/>
        </w:rPr>
        <w:t>%</w:t>
      </w:r>
      <w:r w:rsidRPr="004C7741">
        <w:rPr>
          <w:rFonts w:ascii="仿宋_GB2312" w:eastAsia="仿宋_GB2312" w:hAnsi="仿宋_GB2312" w:hint="eastAsia"/>
          <w:sz w:val="30"/>
        </w:rPr>
        <w:t>；较上年持平</w:t>
      </w:r>
      <w:r w:rsidRPr="004C7741">
        <w:rPr>
          <w:rFonts w:eastAsia="Times New Roman"/>
          <w:sz w:val="30"/>
        </w:rPr>
        <w:t>0.00</w:t>
      </w:r>
      <w:r w:rsidRPr="004C7741">
        <w:rPr>
          <w:rFonts w:ascii="仿宋_GB2312" w:eastAsia="仿宋_GB2312" w:hAnsi="仿宋_GB2312" w:hint="eastAsia"/>
          <w:sz w:val="30"/>
        </w:rPr>
        <w:t>元，持平</w:t>
      </w:r>
      <w:r w:rsidRPr="004C7741">
        <w:rPr>
          <w:rFonts w:eastAsia="Times New Roman"/>
          <w:kern w:val="2"/>
          <w:sz w:val="30"/>
        </w:rPr>
        <w:t>0.00</w:t>
      </w:r>
      <w:r w:rsidRPr="004C7741">
        <w:rPr>
          <w:rFonts w:ascii="仿宋_GB2312" w:eastAsia="仿宋_GB2312" w:hAnsi="仿宋_GB2312"/>
          <w:sz w:val="30"/>
        </w:rPr>
        <w:t>%</w:t>
      </w:r>
      <w:r w:rsidRPr="004C7741">
        <w:rPr>
          <w:rFonts w:ascii="仿宋_GB2312" w:eastAsia="仿宋_GB2312" w:hAnsi="仿宋_GB2312" w:hint="eastAsia"/>
          <w:sz w:val="30"/>
        </w:rPr>
        <w:t>。</w:t>
      </w:r>
      <w:r w:rsidRPr="004C7741">
        <w:rPr>
          <w:rFonts w:ascii="仿宋_GB2312" w:eastAsia="仿宋_GB2312" w:hAnsi="仿宋_GB2312"/>
          <w:sz w:val="30"/>
        </w:rPr>
        <w:t>02022</w:t>
      </w:r>
      <w:r w:rsidRPr="004C7741">
        <w:rPr>
          <w:rFonts w:ascii="仿宋_GB2312" w:eastAsia="仿宋_GB2312" w:hAnsi="仿宋_GB2312" w:hint="eastAsia"/>
          <w:sz w:val="30"/>
        </w:rPr>
        <w:t>年购置公务用车</w:t>
      </w:r>
      <w:r w:rsidRPr="004C7741">
        <w:rPr>
          <w:rFonts w:eastAsia="仿宋_GB2312"/>
          <w:sz w:val="30"/>
        </w:rPr>
        <w:t>0</w:t>
      </w:r>
      <w:r w:rsidRPr="004C7741">
        <w:rPr>
          <w:rFonts w:ascii="仿宋_GB2312" w:eastAsia="仿宋_GB2312" w:hAnsi="仿宋_GB2312" w:hint="eastAsia"/>
          <w:sz w:val="30"/>
        </w:rPr>
        <w:t>辆。</w:t>
      </w:r>
    </w:p>
    <w:p w:rsidR="00561A59" w:rsidRPr="004C7741" w:rsidRDefault="00561A59" w:rsidP="0063195E">
      <w:pPr>
        <w:spacing w:line="560" w:lineRule="exact"/>
        <w:ind w:firstLine="645"/>
        <w:jc w:val="both"/>
        <w:rPr>
          <w:rFonts w:ascii="仿宋_GB2312" w:eastAsia="仿宋_GB2312" w:hAnsi="仿宋_GB2312"/>
          <w:sz w:val="30"/>
        </w:rPr>
      </w:pPr>
      <w:r w:rsidRPr="004C7741">
        <w:rPr>
          <w:rFonts w:ascii="仿宋_GB2312" w:eastAsia="仿宋_GB2312" w:hAnsi="仿宋_GB2312"/>
          <w:sz w:val="30"/>
        </w:rPr>
        <w:t>3.</w:t>
      </w:r>
      <w:r w:rsidRPr="004C7741">
        <w:rPr>
          <w:rFonts w:ascii="仿宋_GB2312" w:eastAsia="仿宋_GB2312" w:hAnsi="仿宋_GB2312" w:hint="eastAsia"/>
          <w:sz w:val="30"/>
        </w:rPr>
        <w:t>公务接待费预算</w:t>
      </w:r>
      <w:r w:rsidRPr="004C7741">
        <w:rPr>
          <w:sz w:val="30"/>
        </w:rPr>
        <w:t>4,000.00</w:t>
      </w:r>
      <w:r w:rsidRPr="004C7741">
        <w:rPr>
          <w:rFonts w:ascii="仿宋_GB2312" w:eastAsia="仿宋_GB2312" w:hAnsi="仿宋_GB2312" w:hint="eastAsia"/>
          <w:sz w:val="30"/>
        </w:rPr>
        <w:t>元，支出决算</w:t>
      </w:r>
      <w:r w:rsidRPr="004C7741">
        <w:rPr>
          <w:rFonts w:eastAsia="Times New Roman"/>
          <w:sz w:val="30"/>
        </w:rPr>
        <w:t>0.00</w:t>
      </w:r>
      <w:r w:rsidRPr="004C7741">
        <w:rPr>
          <w:rFonts w:ascii="仿宋_GB2312" w:eastAsia="仿宋_GB2312" w:hAnsi="仿宋_GB2312" w:hint="eastAsia"/>
          <w:sz w:val="30"/>
        </w:rPr>
        <w:t>元，与预算相比减少</w:t>
      </w:r>
      <w:r w:rsidRPr="004C7741">
        <w:rPr>
          <w:sz w:val="30"/>
        </w:rPr>
        <w:t>4,000.00</w:t>
      </w:r>
      <w:r w:rsidRPr="004C7741">
        <w:rPr>
          <w:rFonts w:ascii="仿宋_GB2312" w:eastAsia="仿宋_GB2312" w:hAnsi="仿宋_GB2312" w:hint="eastAsia"/>
          <w:sz w:val="30"/>
        </w:rPr>
        <w:t>元，完成预算的</w:t>
      </w:r>
      <w:r w:rsidRPr="004C7741">
        <w:rPr>
          <w:sz w:val="30"/>
        </w:rPr>
        <w:t>0.00</w:t>
      </w:r>
      <w:r w:rsidRPr="004C7741">
        <w:rPr>
          <w:rFonts w:eastAsia="Times New Roman"/>
          <w:sz w:val="30"/>
        </w:rPr>
        <w:t xml:space="preserve"> </w:t>
      </w:r>
      <w:r w:rsidRPr="004C7741">
        <w:rPr>
          <w:rFonts w:ascii="仿宋_GB2312" w:eastAsia="仿宋_GB2312" w:hAnsi="仿宋_GB2312"/>
          <w:sz w:val="30"/>
        </w:rPr>
        <w:t>%</w:t>
      </w:r>
      <w:r w:rsidRPr="004C7741">
        <w:rPr>
          <w:rFonts w:ascii="仿宋_GB2312" w:eastAsia="仿宋_GB2312" w:hAnsi="仿宋_GB2312" w:hint="eastAsia"/>
          <w:sz w:val="30"/>
        </w:rPr>
        <w:t>；较上年减少</w:t>
      </w:r>
      <w:r w:rsidRPr="004C7741">
        <w:rPr>
          <w:rFonts w:eastAsia="Times New Roman"/>
          <w:sz w:val="30"/>
        </w:rPr>
        <w:t>451.00</w:t>
      </w:r>
      <w:r w:rsidRPr="004C7741">
        <w:rPr>
          <w:rFonts w:ascii="仿宋_GB2312" w:eastAsia="仿宋_GB2312" w:hAnsi="仿宋_GB2312" w:hint="eastAsia"/>
          <w:sz w:val="30"/>
        </w:rPr>
        <w:t>元，下降</w:t>
      </w:r>
      <w:r w:rsidRPr="004C7741">
        <w:rPr>
          <w:rFonts w:eastAsia="Times New Roman"/>
          <w:kern w:val="2"/>
          <w:sz w:val="30"/>
        </w:rPr>
        <w:t>100.00</w:t>
      </w:r>
      <w:r w:rsidRPr="004C7741">
        <w:rPr>
          <w:rFonts w:ascii="仿宋_GB2312" w:eastAsia="仿宋_GB2312" w:hAnsi="仿宋_GB2312"/>
          <w:sz w:val="30"/>
        </w:rPr>
        <w:t>%</w:t>
      </w:r>
      <w:r w:rsidRPr="004C7741">
        <w:rPr>
          <w:rFonts w:ascii="仿宋_GB2312" w:eastAsia="仿宋_GB2312" w:hAnsi="仿宋_GB2312" w:hint="eastAsia"/>
          <w:sz w:val="30"/>
        </w:rPr>
        <w:t>。</w:t>
      </w:r>
      <w:r w:rsidR="00686119" w:rsidRPr="004C7741">
        <w:rPr>
          <w:rFonts w:eastAsia="仿宋_GB2312"/>
          <w:sz w:val="30"/>
          <w:szCs w:val="30"/>
        </w:rPr>
        <w:t>决算数小于预算数，且小于上年数的主要原因是受疫情影响，公务接待活动未按计划开展。</w:t>
      </w:r>
      <w:r w:rsidRPr="004C7741">
        <w:rPr>
          <w:rFonts w:ascii="仿宋_GB2312" w:eastAsia="仿宋_GB2312" w:hAnsi="仿宋_GB2312"/>
          <w:sz w:val="30"/>
        </w:rPr>
        <w:t>2022</w:t>
      </w:r>
      <w:r w:rsidRPr="004C7741">
        <w:rPr>
          <w:rFonts w:ascii="仿宋_GB2312" w:eastAsia="仿宋_GB2312" w:hAnsi="仿宋_GB2312" w:hint="eastAsia"/>
          <w:sz w:val="30"/>
        </w:rPr>
        <w:t>年本单位国内公务接待</w:t>
      </w:r>
      <w:r w:rsidRPr="004C7741">
        <w:rPr>
          <w:rFonts w:eastAsia="仿宋_GB2312"/>
          <w:sz w:val="30"/>
        </w:rPr>
        <w:t>0</w:t>
      </w:r>
      <w:r w:rsidRPr="004C7741">
        <w:rPr>
          <w:rFonts w:ascii="仿宋_GB2312" w:eastAsia="仿宋_GB2312" w:hAnsi="仿宋_GB2312" w:hint="eastAsia"/>
          <w:sz w:val="30"/>
        </w:rPr>
        <w:t>批次，</w:t>
      </w:r>
      <w:r w:rsidRPr="004C7741">
        <w:rPr>
          <w:rFonts w:eastAsia="仿宋_GB2312"/>
          <w:sz w:val="30"/>
        </w:rPr>
        <w:t>0</w:t>
      </w:r>
      <w:r w:rsidRPr="004C7741">
        <w:rPr>
          <w:rFonts w:ascii="仿宋_GB2312" w:eastAsia="仿宋_GB2312" w:hAnsi="仿宋_GB2312" w:hint="eastAsia"/>
          <w:sz w:val="30"/>
        </w:rPr>
        <w:t>人次；其中，外事接待</w:t>
      </w:r>
      <w:r w:rsidRPr="004C7741">
        <w:rPr>
          <w:rFonts w:eastAsia="仿宋_GB2312"/>
          <w:sz w:val="30"/>
        </w:rPr>
        <w:t>0</w:t>
      </w:r>
      <w:r w:rsidRPr="004C7741">
        <w:rPr>
          <w:rFonts w:ascii="仿宋_GB2312" w:eastAsia="仿宋_GB2312" w:hAnsi="仿宋_GB2312" w:hint="eastAsia"/>
          <w:sz w:val="30"/>
        </w:rPr>
        <w:t>批次，</w:t>
      </w:r>
      <w:r w:rsidRPr="004C7741">
        <w:rPr>
          <w:rFonts w:eastAsia="仿宋_GB2312"/>
          <w:sz w:val="30"/>
        </w:rPr>
        <w:t>0</w:t>
      </w:r>
      <w:r w:rsidRPr="004C7741">
        <w:rPr>
          <w:rFonts w:ascii="仿宋_GB2312" w:eastAsia="仿宋_GB2312" w:hAnsi="仿宋_GB2312" w:hint="eastAsia"/>
          <w:sz w:val="30"/>
        </w:rPr>
        <w:t>人次。</w:t>
      </w:r>
    </w:p>
    <w:p w:rsidR="00561A59" w:rsidRPr="004C7741" w:rsidRDefault="00561A59" w:rsidP="0063195E">
      <w:pPr>
        <w:pStyle w:val="2"/>
        <w:keepNext/>
        <w:keepLines/>
        <w:spacing w:line="560" w:lineRule="exact"/>
        <w:ind w:firstLine="602"/>
        <w:rPr>
          <w:rFonts w:ascii="黑体" w:eastAsia="黑体" w:hAnsi="黑体"/>
          <w:b/>
          <w:sz w:val="30"/>
        </w:rPr>
      </w:pPr>
      <w:bookmarkStart w:id="26" w:name="_Toc14938"/>
      <w:r w:rsidRPr="004C7741">
        <w:rPr>
          <w:rFonts w:ascii="黑体" w:eastAsia="黑体" w:hAnsi="黑体" w:hint="eastAsia"/>
          <w:b/>
          <w:sz w:val="30"/>
        </w:rPr>
        <w:t>十、机关运行经费支出情况说明</w:t>
      </w:r>
      <w:bookmarkEnd w:id="26"/>
    </w:p>
    <w:p w:rsidR="00561A59" w:rsidRPr="004C7741" w:rsidRDefault="00561A59" w:rsidP="0063195E">
      <w:pPr>
        <w:spacing w:line="560" w:lineRule="exact"/>
        <w:ind w:firstLine="600"/>
        <w:rPr>
          <w:rFonts w:ascii="楷体" w:eastAsia="楷体" w:hAnsi="楷体"/>
          <w:sz w:val="30"/>
        </w:rPr>
      </w:pPr>
      <w:r w:rsidRPr="004C7741">
        <w:rPr>
          <w:rFonts w:ascii="楷体" w:eastAsia="楷体" w:hAnsi="楷体" w:hint="eastAsia"/>
          <w:sz w:val="30"/>
        </w:rPr>
        <w:t>天</w:t>
      </w:r>
      <w:r w:rsidRPr="004C7741">
        <w:rPr>
          <w:rFonts w:ascii="仿宋_GB2312" w:eastAsia="仿宋_GB2312" w:hAnsi="仿宋_GB2312" w:hint="eastAsia"/>
          <w:sz w:val="30"/>
        </w:rPr>
        <w:t>津市突发公共事件预警信息发布中心</w:t>
      </w:r>
      <w:r w:rsidRPr="004C7741">
        <w:rPr>
          <w:rFonts w:ascii="仿宋_GB2312" w:eastAsia="仿宋_GB2312" w:hAnsi="仿宋_GB2312"/>
          <w:sz w:val="30"/>
        </w:rPr>
        <w:t>2022</w:t>
      </w:r>
      <w:r w:rsidRPr="004C7741">
        <w:rPr>
          <w:rFonts w:ascii="仿宋_GB2312" w:eastAsia="仿宋_GB2312" w:hAnsi="仿宋_GB2312" w:hint="eastAsia"/>
          <w:sz w:val="30"/>
        </w:rPr>
        <w:t>年度无机关运行经费。</w:t>
      </w:r>
    </w:p>
    <w:p w:rsidR="00561A59" w:rsidRPr="004C7741" w:rsidRDefault="00561A59" w:rsidP="0063195E">
      <w:pPr>
        <w:pStyle w:val="2"/>
        <w:keepNext/>
        <w:keepLines/>
        <w:spacing w:line="560" w:lineRule="exact"/>
        <w:ind w:firstLine="602"/>
        <w:rPr>
          <w:rFonts w:ascii="黑体" w:eastAsia="黑体" w:hAnsi="黑体"/>
          <w:b/>
          <w:sz w:val="30"/>
        </w:rPr>
      </w:pPr>
      <w:bookmarkStart w:id="27" w:name="_Toc26615"/>
      <w:r w:rsidRPr="004C7741">
        <w:rPr>
          <w:rFonts w:ascii="黑体" w:eastAsia="黑体" w:hAnsi="黑体" w:hint="eastAsia"/>
          <w:b/>
          <w:sz w:val="30"/>
        </w:rPr>
        <w:t>十一、政府采购支出情况说明</w:t>
      </w:r>
      <w:bookmarkEnd w:id="27"/>
    </w:p>
    <w:p w:rsidR="00200A53" w:rsidRPr="004C7741" w:rsidRDefault="00200A53" w:rsidP="00200A53">
      <w:pPr>
        <w:spacing w:line="560" w:lineRule="exact"/>
        <w:ind w:firstLine="600"/>
        <w:jc w:val="both"/>
        <w:rPr>
          <w:rFonts w:eastAsia="仿宋_GB2312"/>
          <w:sz w:val="30"/>
          <w:szCs w:val="30"/>
        </w:rPr>
      </w:pPr>
      <w:r w:rsidRPr="004C7741">
        <w:rPr>
          <w:rFonts w:ascii="仿宋_GB2312" w:eastAsia="仿宋_GB2312" w:hAnsi="仿宋_GB2312" w:hint="eastAsia"/>
          <w:sz w:val="30"/>
        </w:rPr>
        <w:t>天津市突发公共事件预警信息发布中心2022年政府采购支出总额1,761,825.00元，其中：政府采购货物支出2,625.00元、政府采购工程支出0.00元、政府采购服务支出1,759,200.00元。</w:t>
      </w:r>
      <w:r w:rsidRPr="004C7741">
        <w:rPr>
          <w:rFonts w:ascii="仿宋_GB2312" w:eastAsia="仿宋_GB2312" w:hAnsi="仿宋_GB2312" w:hint="eastAsia"/>
          <w:sz w:val="30"/>
        </w:rPr>
        <w:lastRenderedPageBreak/>
        <w:t>授予中小企业合同金额0.00元，占政府采购支出总额的0.00%，</w:t>
      </w:r>
      <w:r w:rsidRPr="004C7741">
        <w:rPr>
          <w:rFonts w:eastAsia="仿宋_GB2312" w:hint="eastAsia"/>
          <w:sz w:val="30"/>
          <w:szCs w:val="30"/>
        </w:rPr>
        <w:t>其中：授予小微企业合同金额</w:t>
      </w:r>
      <w:r w:rsidRPr="004C7741">
        <w:rPr>
          <w:rFonts w:eastAsia="仿宋_GB2312" w:hint="eastAsia"/>
          <w:sz w:val="30"/>
          <w:szCs w:val="30"/>
        </w:rPr>
        <w:t>0.00</w:t>
      </w:r>
      <w:r w:rsidRPr="004C7741">
        <w:rPr>
          <w:rFonts w:eastAsia="仿宋_GB2312" w:hint="eastAsia"/>
          <w:sz w:val="30"/>
          <w:szCs w:val="30"/>
        </w:rPr>
        <w:t>元，占政府采购支出总额的</w:t>
      </w:r>
      <w:r w:rsidRPr="004C7741">
        <w:rPr>
          <w:rFonts w:eastAsia="仿宋_GB2312" w:hint="eastAsia"/>
          <w:sz w:val="30"/>
          <w:szCs w:val="30"/>
        </w:rPr>
        <w:t>0.00%</w:t>
      </w:r>
      <w:r w:rsidRPr="004C7741">
        <w:rPr>
          <w:rFonts w:eastAsia="仿宋_GB2312" w:hint="eastAsia"/>
          <w:sz w:val="30"/>
          <w:szCs w:val="30"/>
        </w:rPr>
        <w:t>；货物采购授予中小企业合同金额占货物支出金额的</w:t>
      </w:r>
      <w:r w:rsidRPr="004C7741">
        <w:rPr>
          <w:rFonts w:eastAsia="仿宋_GB2312" w:hint="eastAsia"/>
          <w:sz w:val="30"/>
          <w:szCs w:val="30"/>
        </w:rPr>
        <w:t>0%</w:t>
      </w:r>
      <w:r w:rsidRPr="004C7741">
        <w:rPr>
          <w:rFonts w:eastAsia="仿宋_GB2312" w:hint="eastAsia"/>
          <w:sz w:val="30"/>
          <w:szCs w:val="30"/>
        </w:rPr>
        <w:t>，工程采购授予中小企业合同金额占工程支出金额的</w:t>
      </w:r>
      <w:r w:rsidRPr="004C7741">
        <w:rPr>
          <w:rFonts w:eastAsia="仿宋_GB2312" w:hint="eastAsia"/>
          <w:sz w:val="30"/>
          <w:szCs w:val="30"/>
        </w:rPr>
        <w:t>0%</w:t>
      </w:r>
      <w:r w:rsidRPr="004C7741">
        <w:rPr>
          <w:rFonts w:eastAsia="仿宋_GB2312" w:hint="eastAsia"/>
          <w:sz w:val="30"/>
          <w:szCs w:val="30"/>
        </w:rPr>
        <w:t>，服务采购授予中小企业合同金额占服务支出金额的</w:t>
      </w:r>
      <w:r w:rsidRPr="004C7741">
        <w:rPr>
          <w:rFonts w:eastAsia="仿宋_GB2312" w:hint="eastAsia"/>
          <w:sz w:val="30"/>
          <w:szCs w:val="30"/>
        </w:rPr>
        <w:t>0%</w:t>
      </w:r>
      <w:r w:rsidRPr="004C7741">
        <w:rPr>
          <w:rFonts w:eastAsia="仿宋_GB2312" w:hint="eastAsia"/>
          <w:sz w:val="30"/>
          <w:szCs w:val="30"/>
        </w:rPr>
        <w:t>。</w:t>
      </w:r>
    </w:p>
    <w:p w:rsidR="00561A59" w:rsidRPr="004C7741" w:rsidRDefault="00561A59" w:rsidP="0063195E">
      <w:pPr>
        <w:spacing w:line="560" w:lineRule="exact"/>
        <w:ind w:firstLine="600"/>
        <w:rPr>
          <w:rFonts w:ascii="黑体" w:eastAsia="黑体" w:hAnsi="黑体"/>
          <w:b/>
          <w:sz w:val="30"/>
        </w:rPr>
      </w:pPr>
      <w:r w:rsidRPr="004C7741">
        <w:rPr>
          <w:rFonts w:ascii="黑体" w:eastAsia="黑体" w:hAnsi="黑体" w:hint="eastAsia"/>
          <w:b/>
          <w:sz w:val="30"/>
          <w:lang w:val="zh-CN"/>
        </w:rPr>
        <w:t>十二、</w:t>
      </w:r>
      <w:r w:rsidRPr="004C7741">
        <w:rPr>
          <w:rFonts w:ascii="黑体" w:eastAsia="黑体" w:hAnsi="黑体" w:hint="eastAsia"/>
          <w:b/>
          <w:sz w:val="30"/>
        </w:rPr>
        <w:t>国有资产占有使用情况说明</w:t>
      </w:r>
    </w:p>
    <w:p w:rsidR="00561A59" w:rsidRPr="004C7741" w:rsidRDefault="00561A59" w:rsidP="0063195E">
      <w:pPr>
        <w:spacing w:line="560" w:lineRule="exact"/>
        <w:ind w:firstLine="720"/>
        <w:rPr>
          <w:rFonts w:eastAsia="Times New Roman"/>
          <w:color w:val="000000"/>
          <w:sz w:val="30"/>
        </w:rPr>
      </w:pPr>
      <w:r w:rsidRPr="004C7741">
        <w:rPr>
          <w:rFonts w:ascii="仿宋_GB2312" w:eastAsia="仿宋_GB2312" w:hAnsi="仿宋_GB2312" w:hint="eastAsia"/>
          <w:color w:val="000000"/>
          <w:sz w:val="30"/>
        </w:rPr>
        <w:t>截至</w:t>
      </w:r>
      <w:r w:rsidRPr="004C7741">
        <w:rPr>
          <w:rFonts w:ascii="宋体" w:hAnsi="宋体"/>
          <w:color w:val="000000"/>
          <w:sz w:val="30"/>
        </w:rPr>
        <w:t>2022</w:t>
      </w:r>
      <w:r w:rsidRPr="004C7741">
        <w:rPr>
          <w:rFonts w:ascii="仿宋_GB2312" w:eastAsia="仿宋_GB2312" w:hAnsi="仿宋_GB2312" w:hint="eastAsia"/>
          <w:color w:val="000000"/>
          <w:sz w:val="30"/>
        </w:rPr>
        <w:t>年</w:t>
      </w:r>
      <w:r w:rsidRPr="004C7741">
        <w:rPr>
          <w:rFonts w:eastAsia="Times New Roman"/>
          <w:color w:val="000000"/>
          <w:sz w:val="30"/>
        </w:rPr>
        <w:t>12</w:t>
      </w:r>
      <w:r w:rsidRPr="004C7741">
        <w:rPr>
          <w:rFonts w:ascii="仿宋_GB2312" w:eastAsia="仿宋_GB2312" w:hAnsi="仿宋_GB2312" w:hint="eastAsia"/>
          <w:color w:val="000000"/>
          <w:sz w:val="30"/>
        </w:rPr>
        <w:t>月</w:t>
      </w:r>
      <w:r w:rsidRPr="004C7741">
        <w:rPr>
          <w:rFonts w:eastAsia="Times New Roman"/>
          <w:color w:val="000000"/>
          <w:sz w:val="30"/>
        </w:rPr>
        <w:t>31</w:t>
      </w:r>
      <w:r w:rsidRPr="004C7741">
        <w:rPr>
          <w:rFonts w:ascii="仿宋_GB2312" w:eastAsia="仿宋_GB2312" w:hAnsi="仿宋_GB2312" w:hint="eastAsia"/>
          <w:color w:val="000000"/>
          <w:sz w:val="30"/>
        </w:rPr>
        <w:t>日，天津市突发公共事件预警信息发布中心共有车</w:t>
      </w:r>
      <w:r w:rsidRPr="004C7741">
        <w:rPr>
          <w:rFonts w:eastAsia="仿宋_GB2312" w:hint="eastAsia"/>
          <w:color w:val="000000"/>
          <w:sz w:val="30"/>
        </w:rPr>
        <w:t>辆</w:t>
      </w:r>
      <w:r w:rsidRPr="004C7741">
        <w:rPr>
          <w:rFonts w:eastAsia="Times New Roman"/>
          <w:sz w:val="30"/>
        </w:rPr>
        <w:t>0</w:t>
      </w:r>
      <w:r w:rsidRPr="004C7741">
        <w:rPr>
          <w:rFonts w:ascii="仿宋_GB2312" w:eastAsia="仿宋_GB2312" w:hAnsi="仿宋_GB2312" w:hint="eastAsia"/>
          <w:color w:val="000000"/>
          <w:sz w:val="30"/>
        </w:rPr>
        <w:t>辆，其中</w:t>
      </w:r>
      <w:r w:rsidRPr="004C7741">
        <w:rPr>
          <w:rFonts w:ascii="仿宋_GB2312" w:eastAsia="仿宋_GB2312" w:hAnsi="仿宋_GB2312"/>
          <w:color w:val="000000"/>
          <w:sz w:val="30"/>
        </w:rPr>
        <w:t>:</w:t>
      </w:r>
      <w:r w:rsidRPr="004C7741">
        <w:rPr>
          <w:rFonts w:ascii="仿宋_GB2312" w:eastAsia="仿宋_GB2312" w:hAnsi="仿宋_GB2312" w:hint="eastAsia"/>
          <w:sz w:val="30"/>
        </w:rPr>
        <w:t>单价</w:t>
      </w:r>
      <w:r w:rsidRPr="004C7741">
        <w:rPr>
          <w:rFonts w:ascii="仿宋_GB2312" w:eastAsia="仿宋_GB2312" w:hAnsi="仿宋_GB2312"/>
          <w:sz w:val="30"/>
        </w:rPr>
        <w:t>100</w:t>
      </w:r>
      <w:r w:rsidRPr="004C7741">
        <w:rPr>
          <w:rFonts w:ascii="仿宋_GB2312" w:eastAsia="仿宋_GB2312" w:hAnsi="仿宋_GB2312" w:hint="eastAsia"/>
          <w:sz w:val="30"/>
        </w:rPr>
        <w:t>万元以上的设备</w:t>
      </w:r>
      <w:r w:rsidRPr="004C7741">
        <w:rPr>
          <w:rFonts w:eastAsia="Times New Roman"/>
          <w:sz w:val="30"/>
        </w:rPr>
        <w:t>0</w:t>
      </w:r>
      <w:r w:rsidRPr="004C7741">
        <w:rPr>
          <w:rFonts w:ascii="仿宋_GB2312" w:eastAsia="仿宋_GB2312" w:hAnsi="仿宋_GB2312" w:hint="eastAsia"/>
          <w:sz w:val="30"/>
        </w:rPr>
        <w:t>台（套）。</w:t>
      </w:r>
    </w:p>
    <w:p w:rsidR="00561A59" w:rsidRPr="004C7741" w:rsidRDefault="00561A59" w:rsidP="0063195E">
      <w:pPr>
        <w:spacing w:line="560" w:lineRule="exact"/>
        <w:ind w:firstLine="600"/>
        <w:rPr>
          <w:rFonts w:ascii="黑体" w:eastAsia="黑体" w:hAnsi="黑体"/>
          <w:b/>
          <w:sz w:val="30"/>
        </w:rPr>
      </w:pPr>
      <w:r w:rsidRPr="004C7741">
        <w:rPr>
          <w:rFonts w:ascii="黑体" w:eastAsia="黑体" w:hAnsi="黑体" w:hint="eastAsia"/>
          <w:b/>
          <w:sz w:val="30"/>
          <w:lang w:val="zh-CN"/>
        </w:rPr>
        <w:t>十三、</w:t>
      </w:r>
      <w:r w:rsidRPr="004C7741">
        <w:rPr>
          <w:rFonts w:ascii="黑体" w:eastAsia="黑体" w:hAnsi="黑体" w:hint="eastAsia"/>
          <w:b/>
          <w:sz w:val="30"/>
        </w:rPr>
        <w:t>预算绩效情况说明</w:t>
      </w:r>
    </w:p>
    <w:p w:rsidR="00561A59" w:rsidRPr="004C7741" w:rsidRDefault="00561A59" w:rsidP="0063195E">
      <w:pPr>
        <w:keepNext/>
        <w:keepLines/>
        <w:spacing w:line="560" w:lineRule="exact"/>
        <w:ind w:firstLine="600"/>
        <w:jc w:val="both"/>
        <w:rPr>
          <w:rFonts w:ascii="仿宋_GB2312" w:eastAsia="仿宋_GB2312" w:hAnsi="仿宋_GB2312"/>
          <w:sz w:val="30"/>
        </w:rPr>
      </w:pPr>
      <w:r w:rsidRPr="004C7741">
        <w:rPr>
          <w:rFonts w:ascii="仿宋_GB2312" w:eastAsia="仿宋_GB2312" w:hAnsi="仿宋_GB2312" w:hint="eastAsia"/>
          <w:sz w:val="30"/>
        </w:rPr>
        <w:t>根据预算绩效管理要求，天津市突发公共事件预警信息发布中心</w:t>
      </w:r>
      <w:r w:rsidRPr="004C7741">
        <w:rPr>
          <w:rFonts w:ascii="仿宋_GB2312" w:eastAsia="仿宋_GB2312" w:hAnsi="仿宋_GB2312"/>
          <w:sz w:val="30"/>
        </w:rPr>
        <w:t>2022</w:t>
      </w:r>
      <w:r w:rsidRPr="004C7741">
        <w:rPr>
          <w:rFonts w:ascii="仿宋_GB2312" w:eastAsia="仿宋_GB2312" w:hAnsi="仿宋_GB2312" w:hint="eastAsia"/>
          <w:sz w:val="30"/>
        </w:rPr>
        <w:t>年度已对</w:t>
      </w:r>
      <w:r w:rsidRPr="004C7741">
        <w:rPr>
          <w:sz w:val="30"/>
        </w:rPr>
        <w:t>5</w:t>
      </w:r>
      <w:r w:rsidRPr="004C7741">
        <w:rPr>
          <w:rFonts w:ascii="仿宋_GB2312" w:eastAsia="仿宋_GB2312" w:hAnsi="仿宋_GB2312" w:hint="eastAsia"/>
          <w:sz w:val="30"/>
        </w:rPr>
        <w:t>个市级项目开展绩效自评，涉及金额</w:t>
      </w:r>
      <w:r w:rsidR="004C7741" w:rsidRPr="004C7741">
        <w:rPr>
          <w:rFonts w:hint="eastAsia"/>
          <w:sz w:val="30"/>
        </w:rPr>
        <w:t>1,859,3000</w:t>
      </w:r>
      <w:r w:rsidRPr="004C7741">
        <w:rPr>
          <w:rFonts w:ascii="仿宋_GB2312" w:eastAsia="仿宋_GB2312" w:hAnsi="仿宋_GB2312" w:hint="eastAsia"/>
          <w:sz w:val="30"/>
        </w:rPr>
        <w:t>元，自评结果已随部门决算一并公开。</w:t>
      </w:r>
    </w:p>
    <w:p w:rsidR="00561A59" w:rsidRPr="004C7741" w:rsidRDefault="00561A59" w:rsidP="0063195E">
      <w:pPr>
        <w:spacing w:line="560" w:lineRule="exact"/>
        <w:ind w:firstLine="600"/>
        <w:rPr>
          <w:rFonts w:ascii="黑体" w:eastAsia="黑体" w:hAnsi="黑体"/>
          <w:b/>
          <w:sz w:val="30"/>
        </w:rPr>
      </w:pPr>
      <w:r w:rsidRPr="004C7741">
        <w:rPr>
          <w:rFonts w:ascii="黑体" w:eastAsia="黑体" w:hAnsi="黑体" w:hint="eastAsia"/>
          <w:b/>
          <w:sz w:val="30"/>
          <w:lang w:val="zh-CN"/>
        </w:rPr>
        <w:t>十四、</w:t>
      </w:r>
      <w:r w:rsidRPr="004C7741">
        <w:rPr>
          <w:rFonts w:ascii="黑体" w:eastAsia="黑体" w:hAnsi="黑体" w:hint="eastAsia"/>
          <w:b/>
          <w:sz w:val="30"/>
        </w:rPr>
        <w:t>教育、医疗卫生、社会保障和就业、住房保障、涉农补贴等民生支出情况说明</w:t>
      </w:r>
    </w:p>
    <w:p w:rsidR="00561A59" w:rsidRPr="004C7741" w:rsidRDefault="00561A59" w:rsidP="0063195E">
      <w:pPr>
        <w:spacing w:line="560" w:lineRule="exact"/>
        <w:ind w:firstLine="600"/>
        <w:rPr>
          <w:rFonts w:ascii="仿宋_GB2312" w:eastAsia="仿宋_GB2312" w:hAnsi="仿宋_GB2312"/>
          <w:b/>
          <w:color w:val="000000"/>
          <w:sz w:val="30"/>
        </w:rPr>
      </w:pPr>
      <w:r w:rsidRPr="004C7741">
        <w:rPr>
          <w:rFonts w:ascii="仿宋_GB2312" w:eastAsia="仿宋_GB2312" w:hAnsi="仿宋_GB2312" w:hint="eastAsia"/>
          <w:sz w:val="30"/>
        </w:rPr>
        <w:t>天津市突发公共事件预警信息发布中心</w:t>
      </w:r>
      <w:r w:rsidRPr="004C7741">
        <w:rPr>
          <w:rFonts w:ascii="仿宋_GB2312" w:eastAsia="仿宋_GB2312" w:hAnsi="仿宋_GB2312"/>
          <w:sz w:val="30"/>
        </w:rPr>
        <w:t>2022</w:t>
      </w:r>
      <w:r w:rsidRPr="004C7741">
        <w:rPr>
          <w:rFonts w:ascii="仿宋_GB2312" w:eastAsia="仿宋_GB2312" w:hAnsi="仿宋_GB2312" w:hint="eastAsia"/>
          <w:sz w:val="30"/>
        </w:rPr>
        <w:t>年度无教育、医疗卫生、社会保障和就业、住房保障、涉农补贴等民生支出情况。</w:t>
      </w:r>
      <w:r w:rsidRPr="004C7741">
        <w:rPr>
          <w:rFonts w:ascii="仿宋_GB2312" w:eastAsia="仿宋_GB2312" w:hAnsi="仿宋_GB2312"/>
          <w:sz w:val="30"/>
        </w:rPr>
        <w:br w:type="page"/>
      </w:r>
    </w:p>
    <w:p w:rsidR="00561A59" w:rsidRPr="004C7741" w:rsidRDefault="00561A59" w:rsidP="0063195E">
      <w:pPr>
        <w:pStyle w:val="1"/>
        <w:keepNext/>
        <w:keepLines/>
        <w:spacing w:line="560" w:lineRule="exact"/>
        <w:jc w:val="center"/>
        <w:rPr>
          <w:rFonts w:ascii="方正小标宋简体" w:eastAsia="方正小标宋简体" w:hAnsi="方正小标宋简体"/>
          <w:kern w:val="44"/>
          <w:sz w:val="44"/>
        </w:rPr>
      </w:pPr>
      <w:bookmarkStart w:id="28" w:name="_Toc17414"/>
      <w:r w:rsidRPr="004C7741">
        <w:rPr>
          <w:rFonts w:ascii="方正小标宋简体" w:eastAsia="方正小标宋简体" w:hAnsi="方正小标宋简体" w:hint="eastAsia"/>
          <w:kern w:val="44"/>
          <w:sz w:val="44"/>
        </w:rPr>
        <w:lastRenderedPageBreak/>
        <w:t>第四部分</w:t>
      </w:r>
      <w:r w:rsidRPr="004C7741">
        <w:rPr>
          <w:rFonts w:ascii="方正小标宋简体" w:eastAsia="方正小标宋简体" w:hAnsi="方正小标宋简体"/>
          <w:kern w:val="44"/>
          <w:sz w:val="44"/>
        </w:rPr>
        <w:t xml:space="preserve">  </w:t>
      </w:r>
      <w:r w:rsidRPr="004C7741">
        <w:rPr>
          <w:rFonts w:ascii="方正小标宋简体" w:eastAsia="方正小标宋简体" w:hAnsi="方正小标宋简体" w:hint="eastAsia"/>
          <w:kern w:val="44"/>
          <w:sz w:val="44"/>
        </w:rPr>
        <w:t>名词解释</w:t>
      </w:r>
      <w:bookmarkEnd w:id="28"/>
    </w:p>
    <w:p w:rsidR="00561A59" w:rsidRPr="004C7741" w:rsidRDefault="00561A59" w:rsidP="0063195E">
      <w:pPr>
        <w:spacing w:line="560" w:lineRule="exact"/>
        <w:ind w:firstLine="600"/>
        <w:rPr>
          <w:rFonts w:ascii="仿宋_GB2312" w:eastAsia="仿宋_GB2312" w:hAnsi="仿宋_GB2312"/>
          <w:sz w:val="30"/>
        </w:rPr>
      </w:pPr>
    </w:p>
    <w:p w:rsidR="00561A59" w:rsidRPr="004C7741" w:rsidRDefault="00561A59" w:rsidP="0063195E">
      <w:pPr>
        <w:spacing w:line="560" w:lineRule="exact"/>
        <w:ind w:firstLine="600"/>
        <w:rPr>
          <w:rFonts w:ascii="仿宋_GB2312" w:eastAsia="仿宋_GB2312" w:hAnsi="仿宋_GB2312"/>
          <w:sz w:val="30"/>
        </w:rPr>
      </w:pPr>
      <w:r w:rsidRPr="004C7741">
        <w:rPr>
          <w:rFonts w:ascii="宋体" w:hAnsi="宋体"/>
        </w:rPr>
        <w:t>1.</w:t>
      </w:r>
      <w:r w:rsidRPr="004C7741">
        <w:rPr>
          <w:rFonts w:ascii="仿宋_GB2312" w:eastAsia="仿宋_GB2312" w:hAnsi="仿宋_GB2312" w:hint="eastAsia"/>
          <w:sz w:val="30"/>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rsidR="00561A59" w:rsidRPr="004C7741" w:rsidRDefault="00561A59" w:rsidP="0063195E">
      <w:pPr>
        <w:spacing w:line="560" w:lineRule="exact"/>
        <w:ind w:firstLine="600"/>
        <w:rPr>
          <w:rFonts w:ascii="仿宋_GB2312" w:eastAsia="仿宋_GB2312" w:hAnsi="仿宋_GB2312"/>
          <w:sz w:val="30"/>
        </w:rPr>
      </w:pPr>
      <w:r w:rsidRPr="004C7741">
        <w:rPr>
          <w:rFonts w:ascii="仿宋_GB2312" w:eastAsia="仿宋_GB2312" w:hAnsi="仿宋_GB2312"/>
          <w:sz w:val="30"/>
        </w:rPr>
        <w:t>2.</w:t>
      </w:r>
      <w:r w:rsidRPr="004C7741">
        <w:rPr>
          <w:rFonts w:ascii="仿宋_GB2312" w:eastAsia="仿宋_GB2312" w:hAnsi="仿宋_GB2312" w:hint="eastAsia"/>
          <w:sz w:val="30"/>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561A59" w:rsidRDefault="00561A59" w:rsidP="0063195E">
      <w:pPr>
        <w:spacing w:line="560" w:lineRule="exact"/>
        <w:ind w:firstLine="600"/>
        <w:rPr>
          <w:rFonts w:ascii="仿宋_GB2312" w:eastAsia="仿宋_GB2312" w:hAnsi="仿宋_GB2312"/>
          <w:sz w:val="30"/>
        </w:rPr>
      </w:pPr>
      <w:r w:rsidRPr="004C7741">
        <w:rPr>
          <w:rFonts w:ascii="仿宋_GB2312" w:eastAsia="仿宋_GB2312" w:hAnsi="仿宋_GB2312"/>
          <w:sz w:val="30"/>
        </w:rPr>
        <w:t>3.</w:t>
      </w:r>
      <w:r w:rsidRPr="004C7741">
        <w:rPr>
          <w:rFonts w:ascii="仿宋_GB2312" w:eastAsia="仿宋_GB2312" w:hAnsi="仿宋_GB2312" w:hint="eastAsia"/>
          <w:sz w:val="30"/>
        </w:rPr>
        <w:t>“三公”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rsidR="00561A59" w:rsidRDefault="00561A59" w:rsidP="0063195E">
      <w:pPr>
        <w:spacing w:line="560" w:lineRule="exact"/>
        <w:ind w:firstLine="600"/>
        <w:rPr>
          <w:rFonts w:ascii="楷体" w:eastAsia="楷体" w:hAnsi="楷体"/>
          <w:sz w:val="30"/>
        </w:rPr>
      </w:pPr>
    </w:p>
    <w:sectPr w:rsidR="00561A59" w:rsidSect="0063195E">
      <w:footerReference w:type="default" r:id="rId8"/>
      <w:type w:val="continuous"/>
      <w:pgSz w:w="11907" w:h="16839" w:code="9"/>
      <w:pgMar w:top="1440" w:right="1800" w:bottom="1440" w:left="180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CC3" w:rsidRDefault="00CC1CC3">
      <w:r>
        <w:separator/>
      </w:r>
    </w:p>
  </w:endnote>
  <w:endnote w:type="continuationSeparator" w:id="1">
    <w:p w:rsidR="00CC1CC3" w:rsidRDefault="00CC1CC3">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59" w:rsidRDefault="00561A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59" w:rsidRDefault="00CC1CC3">
    <w:pPr>
      <w:pStyle w:val="a4"/>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60288;mso-wrap-style:none;mso-position-horizontal:center;mso-position-horizontal-relative:margin" filled="f" stroked="f">
          <v:textbox style="mso-fit-shape-to-text:t" inset="0,0,0,0">
            <w:txbxContent>
              <w:p w:rsidR="00561A59" w:rsidRDefault="00561A59">
                <w:pPr>
                  <w:pStyle w:val="a4"/>
                </w:pPr>
                <w:fldSimple w:instr=" PAGE  \* MERGEFORMAT ">
                  <w:r w:rsidR="004C7741">
                    <w:rPr>
                      <w:noProof/>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CC3" w:rsidRDefault="00CC1CC3">
      <w:r>
        <w:separator/>
      </w:r>
    </w:p>
  </w:footnote>
  <w:footnote w:type="continuationSeparator" w:id="1">
    <w:p w:rsidR="00CC1CC3" w:rsidRDefault="00CC1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95D9F3"/>
    <w:multiLevelType w:val="singleLevel"/>
    <w:tmpl w:val="8B95D9F3"/>
    <w:lvl w:ilvl="0">
      <w:start w:val="1"/>
      <w:numFmt w:val="bullet"/>
      <w:lvlText w:val=""/>
      <w:lvlJc w:val="left"/>
      <w:pPr>
        <w:tabs>
          <w:tab w:val="num" w:pos="2040"/>
        </w:tabs>
        <w:ind w:left="2040" w:hanging="360"/>
      </w:pPr>
      <w:rPr>
        <w:rFonts w:ascii="Wingdings" w:eastAsia="宋体" w:hAnsi="Wingdings"/>
      </w:rPr>
    </w:lvl>
  </w:abstractNum>
  <w:abstractNum w:abstractNumId="1">
    <w:nsid w:val="9B18BBB5"/>
    <w:multiLevelType w:val="singleLevel"/>
    <w:tmpl w:val="9B18BBB5"/>
    <w:lvl w:ilvl="0">
      <w:start w:val="1"/>
      <w:numFmt w:val="bullet"/>
      <w:lvlText w:val=""/>
      <w:lvlJc w:val="left"/>
      <w:pPr>
        <w:tabs>
          <w:tab w:val="num" w:pos="1620"/>
        </w:tabs>
        <w:ind w:left="1620" w:hanging="360"/>
      </w:pPr>
      <w:rPr>
        <w:rFonts w:ascii="Wingdings" w:eastAsia="宋体" w:hAnsi="Wingdings"/>
      </w:rPr>
    </w:lvl>
  </w:abstractNum>
  <w:abstractNum w:abstractNumId="2">
    <w:nsid w:val="A83ABC6E"/>
    <w:multiLevelType w:val="singleLevel"/>
    <w:tmpl w:val="A83ABC6E"/>
    <w:lvl w:ilvl="0">
      <w:start w:val="1"/>
      <w:numFmt w:val="decimal"/>
      <w:lvlText w:val="%1."/>
      <w:lvlJc w:val="left"/>
      <w:pPr>
        <w:tabs>
          <w:tab w:val="num" w:pos="780"/>
        </w:tabs>
        <w:ind w:left="780" w:hanging="360"/>
      </w:pPr>
      <w:rPr>
        <w:rFonts w:cs="Times New Roman"/>
      </w:rPr>
    </w:lvl>
  </w:abstractNum>
  <w:abstractNum w:abstractNumId="3">
    <w:nsid w:val="B6EC6734"/>
    <w:multiLevelType w:val="singleLevel"/>
    <w:tmpl w:val="B6EC6734"/>
    <w:lvl w:ilvl="0">
      <w:start w:val="1"/>
      <w:numFmt w:val="bullet"/>
      <w:lvlText w:val=""/>
      <w:lvlJc w:val="left"/>
      <w:pPr>
        <w:tabs>
          <w:tab w:val="num" w:pos="360"/>
        </w:tabs>
        <w:ind w:left="360" w:hanging="360"/>
      </w:pPr>
      <w:rPr>
        <w:rFonts w:ascii="Wingdings" w:eastAsia="宋体" w:hAnsi="Wingdings"/>
      </w:rPr>
    </w:lvl>
  </w:abstractNum>
  <w:abstractNum w:abstractNumId="4">
    <w:nsid w:val="C12C4531"/>
    <w:multiLevelType w:val="singleLevel"/>
    <w:tmpl w:val="C12C4531"/>
    <w:lvl w:ilvl="0">
      <w:start w:val="1"/>
      <w:numFmt w:val="bullet"/>
      <w:lvlText w:val=""/>
      <w:lvlJc w:val="left"/>
      <w:pPr>
        <w:tabs>
          <w:tab w:val="num" w:pos="1200"/>
        </w:tabs>
        <w:ind w:left="1200" w:hanging="360"/>
      </w:pPr>
      <w:rPr>
        <w:rFonts w:ascii="Wingdings" w:eastAsia="宋体" w:hAnsi="Wingdings"/>
      </w:rPr>
    </w:lvl>
  </w:abstractNum>
  <w:abstractNum w:abstractNumId="5">
    <w:nsid w:val="C4E76850"/>
    <w:multiLevelType w:val="singleLevel"/>
    <w:tmpl w:val="C4E76850"/>
    <w:lvl w:ilvl="0">
      <w:start w:val="1"/>
      <w:numFmt w:val="decimal"/>
      <w:lvlText w:val="%1."/>
      <w:lvlJc w:val="left"/>
      <w:pPr>
        <w:tabs>
          <w:tab w:val="num" w:pos="1200"/>
        </w:tabs>
        <w:ind w:left="1200" w:hanging="360"/>
      </w:pPr>
      <w:rPr>
        <w:rFonts w:cs="Times New Roman"/>
      </w:rPr>
    </w:lvl>
  </w:abstractNum>
  <w:abstractNum w:abstractNumId="6">
    <w:nsid w:val="F2B19F2D"/>
    <w:multiLevelType w:val="singleLevel"/>
    <w:tmpl w:val="F2B19F2D"/>
    <w:lvl w:ilvl="0">
      <w:start w:val="1"/>
      <w:numFmt w:val="decimal"/>
      <w:lvlText w:val="%1."/>
      <w:lvlJc w:val="left"/>
      <w:pPr>
        <w:tabs>
          <w:tab w:val="num" w:pos="2040"/>
        </w:tabs>
        <w:ind w:left="2040" w:hanging="360"/>
      </w:pPr>
      <w:rPr>
        <w:rFonts w:cs="Times New Roman"/>
      </w:rPr>
    </w:lvl>
  </w:abstractNum>
  <w:abstractNum w:abstractNumId="7">
    <w:nsid w:val="F72CD173"/>
    <w:multiLevelType w:val="singleLevel"/>
    <w:tmpl w:val="F72CD173"/>
    <w:lvl w:ilvl="0">
      <w:start w:val="1"/>
      <w:numFmt w:val="bullet"/>
      <w:lvlText w:val=""/>
      <w:lvlJc w:val="left"/>
      <w:pPr>
        <w:tabs>
          <w:tab w:val="num" w:pos="780"/>
        </w:tabs>
        <w:ind w:left="780" w:hanging="360"/>
      </w:pPr>
      <w:rPr>
        <w:rFonts w:ascii="Wingdings" w:eastAsia="宋体" w:hAnsi="Wingdings"/>
      </w:rPr>
    </w:lvl>
  </w:abstractNum>
  <w:abstractNum w:abstractNumId="8">
    <w:nsid w:val="FC338A57"/>
    <w:multiLevelType w:val="hybridMultilevel"/>
    <w:tmpl w:val="FC338A57"/>
    <w:lvl w:ilvl="0" w:tplc="FFFFFFFF">
      <w:start w:val="1"/>
      <w:numFmt w:val="decimal"/>
      <w:suff w:val="space"/>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9">
    <w:nsid w:val="282637E4"/>
    <w:multiLevelType w:val="singleLevel"/>
    <w:tmpl w:val="282637E4"/>
    <w:lvl w:ilvl="0">
      <w:start w:val="1"/>
      <w:numFmt w:val="decimal"/>
      <w:lvlText w:val="%1."/>
      <w:lvlJc w:val="left"/>
      <w:pPr>
        <w:tabs>
          <w:tab w:val="num" w:pos="1620"/>
        </w:tabs>
        <w:ind w:left="1620" w:hanging="360"/>
      </w:pPr>
      <w:rPr>
        <w:rFonts w:cs="Times New Roman"/>
      </w:rPr>
    </w:lvl>
  </w:abstractNum>
  <w:abstractNum w:abstractNumId="10">
    <w:nsid w:val="29239D20"/>
    <w:multiLevelType w:val="singleLevel"/>
    <w:tmpl w:val="29239D20"/>
    <w:lvl w:ilvl="0">
      <w:start w:val="1"/>
      <w:numFmt w:val="decimal"/>
      <w:lvlText w:val="%1."/>
      <w:lvlJc w:val="left"/>
      <w:pPr>
        <w:tabs>
          <w:tab w:val="num" w:pos="360"/>
        </w:tabs>
        <w:ind w:left="360" w:hanging="360"/>
      </w:pPr>
      <w:rPr>
        <w:rFonts w:cs="Times New Roman"/>
      </w:rPr>
    </w:lvl>
  </w:abstractNum>
  <w:abstractNum w:abstractNumId="11">
    <w:nsid w:val="63317ECA"/>
    <w:multiLevelType w:val="hybridMultilevel"/>
    <w:tmpl w:val="63317ECA"/>
    <w:lvl w:ilvl="0" w:tplc="FFFFFFFF">
      <w:start w:val="2"/>
      <w:numFmt w:val="chineseCounting"/>
      <w:suff w:val="nothing"/>
      <w:lvlText w:val="%1、"/>
      <w:lvlJc w:val="left"/>
      <w:rPr>
        <w:rFonts w:cs="Times New Roman"/>
      </w:rPr>
    </w:lvl>
    <w:lvl w:ilvl="1" w:tplc="FFFFFFFF">
      <w:start w:val="1"/>
      <w:numFmt w:val="decimal"/>
      <w:lvlText w:val="、"/>
      <w:lvlJc w:val="left"/>
      <w:rPr>
        <w:rFonts w:cs="Times New Roman"/>
        <w:u w:val="none"/>
      </w:rPr>
    </w:lvl>
    <w:lvl w:ilvl="2" w:tplc="FFFFFFFF">
      <w:start w:val="1"/>
      <w:numFmt w:val="decimal"/>
      <w:lvlText w:val="、"/>
      <w:lvlJc w:val="left"/>
      <w:rPr>
        <w:rFonts w:cs="Times New Roman"/>
        <w:u w:val="none"/>
      </w:rPr>
    </w:lvl>
    <w:lvl w:ilvl="3" w:tplc="FFFFFFFF">
      <w:start w:val="1"/>
      <w:numFmt w:val="decimal"/>
      <w:lvlText w:val="、"/>
      <w:lvlJc w:val="left"/>
      <w:rPr>
        <w:rFonts w:cs="Times New Roman"/>
        <w:u w:val="none"/>
      </w:rPr>
    </w:lvl>
    <w:lvl w:ilvl="4" w:tplc="FFFFFFFF">
      <w:start w:val="1"/>
      <w:numFmt w:val="decimal"/>
      <w:lvlText w:val="、"/>
      <w:lvlJc w:val="left"/>
      <w:rPr>
        <w:rFonts w:cs="Times New Roman"/>
        <w:u w:val="none"/>
      </w:rPr>
    </w:lvl>
    <w:lvl w:ilvl="5" w:tplc="FFFFFFFF">
      <w:start w:val="1"/>
      <w:numFmt w:val="decimal"/>
      <w:lvlText w:val="、"/>
      <w:lvlJc w:val="left"/>
      <w:rPr>
        <w:rFonts w:cs="Times New Roman"/>
        <w:u w:val="none"/>
      </w:rPr>
    </w:lvl>
    <w:lvl w:ilvl="6" w:tplc="FFFFFFFF">
      <w:start w:val="1"/>
      <w:numFmt w:val="decimal"/>
      <w:lvlText w:val="、"/>
      <w:lvlJc w:val="left"/>
      <w:rPr>
        <w:rFonts w:cs="Times New Roman"/>
        <w:u w:val="none"/>
      </w:rPr>
    </w:lvl>
    <w:lvl w:ilvl="7" w:tplc="FFFFFFFF">
      <w:start w:val="1"/>
      <w:numFmt w:val="decimal"/>
      <w:lvlText w:val="、"/>
      <w:lvlJc w:val="left"/>
      <w:rPr>
        <w:rFonts w:cs="Times New Roman"/>
        <w:u w:val="none"/>
      </w:rPr>
    </w:lvl>
    <w:lvl w:ilvl="8" w:tplc="FFFFFFFF">
      <w:start w:val="1"/>
      <w:numFmt w:val="decimal"/>
      <w:lvlText w:val="、"/>
      <w:lvlJc w:val="left"/>
      <w:rPr>
        <w:rFonts w:cs="Times New Roman"/>
        <w:u w:val="none"/>
      </w:rPr>
    </w:lvl>
  </w:abstractNum>
  <w:num w:numId="1">
    <w:abstractNumId w:val="11"/>
  </w:num>
  <w:num w:numId="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
  <w:noLineBreaksAfter w:lang="zh-CN" w:val="([{·‘“〈《「『【〔〖（．［｛￡￥"/>
  <w:noLineBreaksBefore w:lang="zh-CN" w:val="!),.:;?]}¨·ˇˉ―‖’”…∶、。〃々〉》」』】〕〗！＂＇），．：；？］｀｜｝～￠"/>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kyNjE1YTIyNzFkYWQwNWMwMmJmZWY5MTEwNmZlNjIifQ=="/>
  </w:docVars>
  <w:rsids>
    <w:rsidRoot w:val="00561A59"/>
    <w:rsid w:val="00000000"/>
    <w:rsid w:val="0004502A"/>
    <w:rsid w:val="000517F9"/>
    <w:rsid w:val="001132B0"/>
    <w:rsid w:val="00200A53"/>
    <w:rsid w:val="003B4C6B"/>
    <w:rsid w:val="004C7741"/>
    <w:rsid w:val="00561A59"/>
    <w:rsid w:val="005F0F71"/>
    <w:rsid w:val="006045DB"/>
    <w:rsid w:val="0063195E"/>
    <w:rsid w:val="00686119"/>
    <w:rsid w:val="00B55991"/>
    <w:rsid w:val="00BF4078"/>
    <w:rsid w:val="00CC1CC3"/>
    <w:rsid w:val="00D46939"/>
    <w:rsid w:val="00FA49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26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unhideWhenUsed="1"/>
    <w:lsdException w:name="toc 2" w:uiPriority="39" w:unhideWhenUsed="1"/>
    <w:lsdException w:name="caption" w:semiHidden="1" w:unhideWhenUsed="1"/>
    <w:lsdException w:name="Default Paragraph Font" w:unhideWhenUsed="1" w:qFormat="0"/>
    <w:lsdException w:name="Hyperlink" w:unhideWhenUsed="1"/>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autoSpaceDE w:val="0"/>
      <w:autoSpaceDN w:val="0"/>
      <w:adjustRightInd w:val="0"/>
    </w:pPr>
    <w:rPr>
      <w:kern w:val="0"/>
      <w:sz w:val="24"/>
      <w:szCs w:val="24"/>
    </w:rPr>
  </w:style>
  <w:style w:type="paragraph" w:styleId="1">
    <w:name w:val="heading 1"/>
    <w:basedOn w:val="a"/>
    <w:link w:val="1Char"/>
    <w:uiPriority w:val="99"/>
    <w:qFormat/>
    <w:pPr>
      <w:outlineLvl w:val="0"/>
    </w:pPr>
  </w:style>
  <w:style w:type="paragraph" w:styleId="2">
    <w:name w:val="heading 2"/>
    <w:basedOn w:val="a"/>
    <w:link w:val="2Char"/>
    <w:uiPriority w:val="99"/>
    <w:qFormat/>
    <w:pPr>
      <w:outlineLvl w:val="1"/>
    </w:pPr>
  </w:style>
  <w:style w:type="character" w:default="1" w:styleId="a0">
    <w:name w:val="Default Paragraph Font"/>
    <w:uiPriority w:val="99"/>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Pr>
      <w:rFonts w:cs="Times New Roman"/>
      <w:b/>
      <w:bCs/>
      <w:kern w:val="44"/>
      <w:sz w:val="44"/>
      <w:szCs w:val="44"/>
    </w:rPr>
  </w:style>
  <w:style w:type="character" w:customStyle="1" w:styleId="2Char">
    <w:name w:val="标题 2 Char"/>
    <w:basedOn w:val="a0"/>
    <w:link w:val="2"/>
    <w:uiPriority w:val="9"/>
    <w:semiHidden/>
    <w:locked/>
    <w:rPr>
      <w:rFonts w:asciiTheme="majorHAnsi" w:eastAsiaTheme="majorEastAsia" w:hAnsiTheme="majorHAnsi" w:cstheme="majorBidi"/>
      <w:b/>
      <w:bCs/>
      <w:kern w:val="0"/>
      <w:sz w:val="32"/>
      <w:szCs w:val="32"/>
    </w:rPr>
  </w:style>
  <w:style w:type="character" w:styleId="a3">
    <w:name w:val="Hyperlink"/>
    <w:basedOn w:val="a0"/>
    <w:uiPriority w:val="99"/>
    <w:unhideWhenUsed/>
    <w:qFormat/>
    <w:rPr>
      <w:rFonts w:cs="Times New Roman"/>
      <w:color w:val="0000FF"/>
      <w:u w:val="single"/>
    </w:rPr>
  </w:style>
  <w:style w:type="paragraph" w:styleId="a4">
    <w:name w:val="footer"/>
    <w:basedOn w:val="a"/>
    <w:link w:val="Char"/>
    <w:uiPriority w:val="99"/>
    <w:qFormat/>
    <w:pPr>
      <w:tabs>
        <w:tab w:val="center" w:pos="4153"/>
        <w:tab w:val="right" w:pos="8306"/>
      </w:tabs>
      <w:snapToGrid w:val="0"/>
    </w:pPr>
    <w:rPr>
      <w:sz w:val="18"/>
    </w:rPr>
  </w:style>
  <w:style w:type="character" w:customStyle="1" w:styleId="Char">
    <w:name w:val="页脚 Char"/>
    <w:basedOn w:val="a0"/>
    <w:link w:val="a4"/>
    <w:uiPriority w:val="99"/>
    <w:semiHidden/>
    <w:locked/>
    <w:rPr>
      <w:rFonts w:cs="Times New Roman"/>
      <w:kern w:val="0"/>
      <w:sz w:val="18"/>
      <w:szCs w:val="18"/>
    </w:rPr>
  </w:style>
  <w:style w:type="paragraph" w:styleId="a5">
    <w:name w:val="header"/>
    <w:basedOn w:val="a"/>
    <w:link w:val="Char0"/>
    <w:uiPriority w:val="99"/>
    <w:qFormat/>
    <w:pPr>
      <w:tabs>
        <w:tab w:val="center" w:pos="4153"/>
        <w:tab w:val="right" w:pos="8306"/>
      </w:tabs>
      <w:snapToGrid w:val="0"/>
      <w:jc w:val="both"/>
    </w:pPr>
    <w:rPr>
      <w:sz w:val="18"/>
    </w:rPr>
  </w:style>
  <w:style w:type="character" w:customStyle="1" w:styleId="Char0">
    <w:name w:val="页眉 Char"/>
    <w:basedOn w:val="a0"/>
    <w:link w:val="a5"/>
    <w:uiPriority w:val="99"/>
    <w:semiHidden/>
    <w:locked/>
    <w:rPr>
      <w:rFonts w:cs="Times New Roman"/>
      <w:kern w:val="0"/>
      <w:sz w:val="18"/>
      <w:szCs w:val="18"/>
    </w:rPr>
  </w:style>
  <w:style w:type="paragraph" w:styleId="10">
    <w:name w:val="toc 1"/>
    <w:basedOn w:val="a"/>
    <w:next w:val="a"/>
    <w:uiPriority w:val="39"/>
    <w:unhideWhenUsed/>
    <w:qFormat/>
    <w:pPr>
      <w:tabs>
        <w:tab w:val="right" w:leader="dot" w:pos="8630"/>
      </w:tabs>
    </w:pPr>
    <w:rPr>
      <w:rFonts w:ascii="方正小标宋简体" w:eastAsia="方正小标宋简体" w:cs="方正小标宋简体"/>
      <w:kern w:val="44"/>
      <w:sz w:val="30"/>
      <w:szCs w:val="30"/>
    </w:rPr>
  </w:style>
  <w:style w:type="paragraph" w:styleId="20">
    <w:name w:val="toc 2"/>
    <w:basedOn w:val="a"/>
    <w:next w:val="a"/>
    <w:uiPriority w:val="39"/>
    <w:unhideWhenUsed/>
    <w:qFormat/>
    <w:pPr>
      <w:widowControl/>
      <w:tabs>
        <w:tab w:val="right" w:leader="dot" w:pos="8630"/>
      </w:tabs>
      <w:autoSpaceDE/>
      <w:autoSpaceDN/>
      <w:adjustRightInd/>
      <w:spacing w:after="100" w:line="276" w:lineRule="auto"/>
      <w:ind w:left="220"/>
    </w:pPr>
    <w:rPr>
      <w:rFonts w:ascii="仿宋_GB2312" w:eastAsia="仿宋_GB2312" w:cs="黑体"/>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12</Pages>
  <Words>1010</Words>
  <Characters>5763</Characters>
  <Application>Microsoft Office Word</Application>
  <DocSecurity>0</DocSecurity>
  <Lines>48</Lines>
  <Paragraphs>13</Paragraphs>
  <ScaleCrop>false</ScaleCrop>
  <Company>Microsoft</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2023-08-11T03:17:00Z</dcterms:created>
  <dcterms:modified xsi:type="dcterms:W3CDTF">2023-08-11T07:18:00Z</dcterms:modified>
</cp:coreProperties>
</file>